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332DA9CF" w:rsidR="00F72F4F" w:rsidRDefault="00510297" w:rsidP="00F72F4F">
      <w:pPr>
        <w:pStyle w:val="CH"/>
      </w:pPr>
      <w:bookmarkStart w:id="0" w:name="historyclause"/>
      <w:r w:rsidRPr="006073EA">
        <w:t>3GPP RAN WG</w:t>
      </w:r>
      <w:r>
        <w:t>4</w:t>
      </w:r>
      <w:r w:rsidRPr="006073EA">
        <w:t xml:space="preserve"> Meeting #</w:t>
      </w:r>
      <w:r>
        <w:t>1</w:t>
      </w:r>
      <w:r w:rsidR="00CC3FFD">
        <w:t>1</w:t>
      </w:r>
      <w:r w:rsidR="004F2207">
        <w:t>4</w:t>
      </w:r>
      <w:r w:rsidR="009C5819">
        <w:t>bis</w:t>
      </w:r>
      <w:r w:rsidR="00F72F4F">
        <w:tab/>
      </w:r>
      <w:r w:rsidR="00F72F4F">
        <w:tab/>
      </w:r>
      <w:r w:rsidR="003D63F7" w:rsidRPr="003D63F7">
        <w:t>R4-2503812</w:t>
      </w:r>
    </w:p>
    <w:p w14:paraId="4A8CACC6" w14:textId="0D95F4DB" w:rsidR="00F72F4F" w:rsidRPr="00FD166F" w:rsidRDefault="009C5819" w:rsidP="00F72F4F">
      <w:pPr>
        <w:pStyle w:val="CH"/>
        <w:tabs>
          <w:tab w:val="clear" w:pos="7920"/>
        </w:tabs>
        <w:rPr>
          <w:b w:val="0"/>
        </w:rPr>
      </w:pPr>
      <w:r>
        <w:t>Wuhan</w:t>
      </w:r>
      <w:r w:rsidR="00727A5D">
        <w:t xml:space="preserve">, </w:t>
      </w:r>
      <w:r>
        <w:t>China</w:t>
      </w:r>
      <w:r w:rsidR="00727A5D">
        <w:t xml:space="preserve">, </w:t>
      </w:r>
      <w:r>
        <w:t>April</w:t>
      </w:r>
      <w:r w:rsidR="00727A5D" w:rsidRPr="00A14D3F">
        <w:t xml:space="preserve"> </w:t>
      </w:r>
      <w:r w:rsidR="004F2207">
        <w:t>7</w:t>
      </w:r>
      <w:r w:rsidR="00727A5D">
        <w:rPr>
          <w:vertAlign w:val="superscript"/>
        </w:rPr>
        <w:t>th</w:t>
      </w:r>
      <w:r w:rsidR="00727A5D" w:rsidRPr="00A14D3F">
        <w:t xml:space="preserve"> – </w:t>
      </w:r>
      <w:r>
        <w:t>1</w:t>
      </w:r>
      <w:r w:rsidR="004F2207">
        <w:t>1</w:t>
      </w:r>
      <w:r>
        <w:rPr>
          <w:vertAlign w:val="superscript"/>
        </w:rPr>
        <w:t>th</w:t>
      </w:r>
      <w:r w:rsidR="00727A5D" w:rsidRPr="00A14D3F">
        <w:t>, 202</w:t>
      </w:r>
      <w:r w:rsidR="004F2207">
        <w:t>5</w:t>
      </w:r>
    </w:p>
    <w:p w14:paraId="39A0EE25" w14:textId="77777777" w:rsidR="00D309CC" w:rsidRDefault="00D309CC" w:rsidP="00D309CC">
      <w:pPr>
        <w:tabs>
          <w:tab w:val="left" w:pos="2160"/>
        </w:tabs>
        <w:rPr>
          <w:rFonts w:ascii="Arial" w:hAnsi="Arial" w:cs="Arial"/>
          <w:b/>
        </w:rPr>
      </w:pPr>
    </w:p>
    <w:p w14:paraId="6DDCE159" w14:textId="2675AF01" w:rsidR="00D309CC" w:rsidRPr="004D7D9D" w:rsidRDefault="00D309CC" w:rsidP="00D309CC">
      <w:pPr>
        <w:pStyle w:val="CH"/>
        <w:rPr>
          <w:b w:val="0"/>
          <w:bCs/>
        </w:rPr>
      </w:pPr>
      <w:r w:rsidRPr="0008103A">
        <w:t>Agenda item:</w:t>
      </w:r>
      <w:r>
        <w:tab/>
      </w:r>
      <w:r w:rsidR="005F3881">
        <w:t>8.1</w:t>
      </w:r>
    </w:p>
    <w:p w14:paraId="4DBE005A" w14:textId="4DFA2DBD" w:rsidR="00D309CC" w:rsidRPr="0008103A" w:rsidRDefault="00D309CC" w:rsidP="00D309CC">
      <w:pPr>
        <w:pStyle w:val="CH"/>
        <w:rPr>
          <w:b w:val="0"/>
        </w:rPr>
      </w:pPr>
      <w:r>
        <w:t>Source:</w:t>
      </w:r>
      <w:r>
        <w:tab/>
        <w:t>Apple</w:t>
      </w:r>
    </w:p>
    <w:p w14:paraId="0D2061A1" w14:textId="7C3EB82F" w:rsidR="00D309CC" w:rsidRDefault="00D309CC" w:rsidP="00D6592A">
      <w:pPr>
        <w:pStyle w:val="CH"/>
        <w:ind w:left="2275" w:hanging="2275"/>
      </w:pPr>
      <w:r w:rsidRPr="0008103A">
        <w:t>Title:</w:t>
      </w:r>
      <w:r w:rsidRPr="0008103A">
        <w:tab/>
      </w:r>
      <w:r w:rsidR="005F3881">
        <w:t>Views o</w:t>
      </w:r>
      <w:r w:rsidR="004F2207" w:rsidRPr="004F2207">
        <w:t xml:space="preserve">n </w:t>
      </w:r>
      <w:r w:rsidR="007232AD" w:rsidRPr="007232AD">
        <w:t>R</w:t>
      </w:r>
      <w:r w:rsidR="00A51F6F">
        <w:t>AN</w:t>
      </w:r>
      <w:r w:rsidR="005F3881">
        <w:t>2 reply LS on</w:t>
      </w:r>
      <w:r w:rsidR="005F3881" w:rsidRPr="005F3881">
        <w:rPr>
          <w:rFonts w:eastAsia="Times New Roman"/>
          <w:sz w:val="22"/>
          <w:szCs w:val="22"/>
          <w:lang w:val="en-GB" w:eastAsia="zh-CN"/>
        </w:rPr>
        <w:t xml:space="preserve"> </w:t>
      </w:r>
      <w:r w:rsidR="005F3881" w:rsidRPr="005F3881">
        <w:rPr>
          <w:lang w:val="en-GB"/>
        </w:rPr>
        <w:t>UE capability for FDD-FDD inter-band CA simultaneous Rx</w:t>
      </w:r>
      <w:r w:rsidR="00F46E73">
        <w:rPr>
          <w:lang w:val="en-GB"/>
        </w:rPr>
        <w:t>-</w:t>
      </w:r>
      <w:r w:rsidR="005F3881" w:rsidRPr="005F3881">
        <w:rPr>
          <w:lang w:val="en-GB"/>
        </w:rPr>
        <w:t>Tx</w:t>
      </w:r>
      <w:r w:rsidR="005F3881">
        <w:t xml:space="preserve"> </w:t>
      </w:r>
      <w:r w:rsidR="00EF434A">
        <w:rPr>
          <w:bCs/>
        </w:rPr>
        <w:t xml:space="preserve"> </w:t>
      </w:r>
      <w:r w:rsidR="00D603CA">
        <w:t xml:space="preserve"> </w:t>
      </w:r>
      <w:r w:rsidR="00AC0150">
        <w:t xml:space="preserve"> </w:t>
      </w:r>
    </w:p>
    <w:p w14:paraId="052B1E0C" w14:textId="6A37F4EA" w:rsidR="00104BC6" w:rsidRDefault="00104BC6" w:rsidP="00D309CC">
      <w:pPr>
        <w:pStyle w:val="CH"/>
      </w:pPr>
      <w:r>
        <w:t>WI/SI:</w:t>
      </w:r>
      <w:r>
        <w:tab/>
      </w:r>
      <w:r w:rsidR="005F3881" w:rsidRPr="005F3881">
        <w:rPr>
          <w:bCs/>
          <w:lang w:val="en-GB"/>
        </w:rPr>
        <w:t>NR_CADC_SUL_R19</w:t>
      </w:r>
    </w:p>
    <w:p w14:paraId="6C6D1281" w14:textId="66499703" w:rsidR="00104BC6" w:rsidRDefault="00104BC6" w:rsidP="00D309CC">
      <w:pPr>
        <w:pStyle w:val="CH"/>
        <w:rPr>
          <w:b w:val="0"/>
        </w:rPr>
      </w:pPr>
      <w:r>
        <w:t>Release:</w:t>
      </w:r>
      <w:r>
        <w:tab/>
      </w:r>
      <w:r w:rsidRPr="00261B7C">
        <w:t>Rel-</w:t>
      </w:r>
      <w:r w:rsidR="00261B7C">
        <w:t>1</w:t>
      </w:r>
      <w:r w:rsidR="00B3273F">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6DDCE831" w14:textId="7F0F096C" w:rsidR="00B3273F" w:rsidRDefault="005F3881" w:rsidP="00A117D6">
      <w:pPr>
        <w:spacing w:after="120"/>
        <w:jc w:val="both"/>
        <w:rPr>
          <w:rFonts w:ascii="Arial" w:hAnsi="Arial" w:cs="Arial"/>
          <w:sz w:val="20"/>
          <w:szCs w:val="20"/>
        </w:rPr>
      </w:pPr>
      <w:r>
        <w:rPr>
          <w:rFonts w:ascii="Arial" w:hAnsi="Arial" w:cs="Arial"/>
          <w:sz w:val="20"/>
          <w:szCs w:val="20"/>
        </w:rPr>
        <w:t>In response to RAN4’s LS on “</w:t>
      </w:r>
      <w:r w:rsidRPr="005F3881">
        <w:rPr>
          <w:rFonts w:ascii="Arial" w:hAnsi="Arial" w:cs="Arial"/>
          <w:sz w:val="20"/>
          <w:szCs w:val="20"/>
        </w:rPr>
        <w:t>UE capability for FDD-FDD inter-band CA simultaneous Rx/Tx</w:t>
      </w:r>
      <w:r>
        <w:rPr>
          <w:rFonts w:ascii="Arial" w:hAnsi="Arial" w:cs="Arial"/>
          <w:sz w:val="20"/>
          <w:szCs w:val="20"/>
        </w:rPr>
        <w:t>” [1],</w:t>
      </w:r>
      <w:r w:rsidR="00194211">
        <w:rPr>
          <w:rFonts w:ascii="Arial" w:hAnsi="Arial" w:cs="Arial"/>
          <w:sz w:val="20"/>
          <w:szCs w:val="20"/>
        </w:rPr>
        <w:t xml:space="preserve"> RAN2 replied with the</w:t>
      </w:r>
      <w:r w:rsidR="00F3007A">
        <w:rPr>
          <w:rFonts w:ascii="Arial" w:hAnsi="Arial" w:cs="Arial"/>
          <w:sz w:val="20"/>
          <w:szCs w:val="20"/>
        </w:rPr>
        <w:t>ir</w:t>
      </w:r>
      <w:r w:rsidR="00194211">
        <w:rPr>
          <w:rFonts w:ascii="Arial" w:hAnsi="Arial" w:cs="Arial"/>
          <w:sz w:val="20"/>
          <w:szCs w:val="20"/>
        </w:rPr>
        <w:t xml:space="preserve"> agreement as: </w:t>
      </w:r>
      <w:r w:rsidR="00194211" w:rsidRPr="00194211">
        <w:rPr>
          <w:rFonts w:ascii="Arial" w:hAnsi="Arial" w:cs="Arial"/>
          <w:sz w:val="20"/>
          <w:szCs w:val="20"/>
          <w:lang w:val="en-GB"/>
        </w:rPr>
        <w:t xml:space="preserve">RAN2 </w:t>
      </w:r>
      <w:r w:rsidR="00194211" w:rsidRPr="00194211">
        <w:rPr>
          <w:rFonts w:ascii="Arial" w:hAnsi="Arial" w:cs="Arial" w:hint="eastAsia"/>
          <w:sz w:val="20"/>
          <w:szCs w:val="20"/>
          <w:lang w:val="en-GB"/>
        </w:rPr>
        <w:t>understands</w:t>
      </w:r>
      <w:r w:rsidR="00194211" w:rsidRPr="00194211">
        <w:rPr>
          <w:rFonts w:ascii="Arial" w:hAnsi="Arial" w:cs="Arial"/>
          <w:sz w:val="20"/>
          <w:szCs w:val="20"/>
          <w:lang w:val="en-GB"/>
        </w:rPr>
        <w:t xml:space="preserve"> </w:t>
      </w:r>
      <w:r w:rsidR="00194211">
        <w:rPr>
          <w:rFonts w:ascii="Arial" w:hAnsi="Arial" w:cs="Arial"/>
          <w:sz w:val="20"/>
          <w:szCs w:val="20"/>
          <w:lang w:val="en-GB"/>
        </w:rPr>
        <w:t xml:space="preserve">that </w:t>
      </w:r>
      <w:r w:rsidR="00194211" w:rsidRPr="00194211">
        <w:rPr>
          <w:rFonts w:ascii="Arial" w:hAnsi="Arial" w:cs="Arial" w:hint="eastAsia"/>
          <w:sz w:val="20"/>
          <w:szCs w:val="20"/>
          <w:lang w:val="en-GB"/>
        </w:rPr>
        <w:t>for the example band</w:t>
      </w:r>
      <w:r w:rsidR="00194211" w:rsidRPr="00194211">
        <w:rPr>
          <w:rFonts w:ascii="Arial" w:hAnsi="Arial" w:cs="Arial"/>
          <w:sz w:val="20"/>
          <w:szCs w:val="20"/>
          <w:lang w:val="en-GB"/>
        </w:rPr>
        <w:t xml:space="preserve"> the 2UL/2DL inter-band FDD-FDD CA_n5-n8 with the scheduling restriction of non-concurrent n5 DL and n8 UL is feasible, and there is no RAN2 spec impact</w:t>
      </w:r>
      <w:r w:rsidR="00194211">
        <w:rPr>
          <w:rFonts w:ascii="Arial" w:hAnsi="Arial" w:cs="Arial"/>
          <w:sz w:val="20"/>
          <w:szCs w:val="20"/>
          <w:lang w:val="en-GB"/>
        </w:rPr>
        <w:t>. However, r</w:t>
      </w:r>
      <w:r w:rsidR="00194211" w:rsidRPr="00194211">
        <w:rPr>
          <w:rFonts w:ascii="Arial" w:hAnsi="Arial" w:cs="Arial" w:hint="eastAsia"/>
          <w:sz w:val="20"/>
          <w:szCs w:val="20"/>
          <w:lang w:val="en-GB"/>
        </w:rPr>
        <w:t>egarding whether to define UE capability signalling</w:t>
      </w:r>
      <w:r w:rsidR="00194211" w:rsidRPr="00194211">
        <w:rPr>
          <w:rFonts w:ascii="Arial" w:hAnsi="Arial" w:cs="Arial"/>
          <w:sz w:val="20"/>
          <w:szCs w:val="20"/>
          <w:lang w:val="en-GB"/>
        </w:rPr>
        <w:t xml:space="preserve">, </w:t>
      </w:r>
      <w:r w:rsidR="00194211" w:rsidRPr="00194211">
        <w:rPr>
          <w:rFonts w:ascii="Arial" w:hAnsi="Arial" w:cs="Arial" w:hint="eastAsia"/>
          <w:sz w:val="20"/>
          <w:szCs w:val="20"/>
          <w:lang w:val="en-GB"/>
        </w:rPr>
        <w:t xml:space="preserve">RAN2 </w:t>
      </w:r>
      <w:r w:rsidR="00194211" w:rsidRPr="00194211">
        <w:rPr>
          <w:rFonts w:ascii="Arial" w:hAnsi="Arial" w:cs="Arial"/>
          <w:sz w:val="20"/>
          <w:szCs w:val="20"/>
          <w:lang w:val="en-GB"/>
        </w:rPr>
        <w:t>didn't</w:t>
      </w:r>
      <w:r w:rsidR="00194211" w:rsidRPr="00194211">
        <w:rPr>
          <w:rFonts w:ascii="Arial" w:hAnsi="Arial" w:cs="Arial" w:hint="eastAsia"/>
          <w:sz w:val="20"/>
          <w:szCs w:val="20"/>
          <w:lang w:val="en-GB"/>
        </w:rPr>
        <w:t xml:space="preserve"> reach consensus due to the lack of details on simultaneous Rx/Tx in </w:t>
      </w:r>
      <w:r w:rsidR="00194211" w:rsidRPr="00194211">
        <w:rPr>
          <w:rFonts w:ascii="Arial" w:hAnsi="Arial" w:cs="Arial"/>
          <w:sz w:val="20"/>
          <w:szCs w:val="20"/>
          <w:lang w:val="en-GB"/>
        </w:rPr>
        <w:t>inter-band FDD-FDD CA_n5-n8</w:t>
      </w:r>
      <w:r w:rsidR="00F3007A">
        <w:rPr>
          <w:rFonts w:ascii="Arial" w:hAnsi="Arial" w:cs="Arial"/>
          <w:sz w:val="20"/>
          <w:szCs w:val="20"/>
          <w:lang w:val="en-GB"/>
        </w:rPr>
        <w:t>.</w:t>
      </w:r>
      <w:r w:rsidR="009739BF">
        <w:rPr>
          <w:rFonts w:ascii="Arial" w:hAnsi="Arial" w:cs="Arial"/>
          <w:sz w:val="20"/>
          <w:szCs w:val="20"/>
          <w:lang w:val="en-GB"/>
        </w:rPr>
        <w:t xml:space="preserve"> To gain a better understanding on the feature, RAN2 also raised two questions to inquire RAN4’s clarifications. </w:t>
      </w:r>
      <w:r w:rsidR="00F3007A">
        <w:rPr>
          <w:rFonts w:ascii="Arial" w:hAnsi="Arial" w:cs="Arial"/>
          <w:sz w:val="20"/>
          <w:szCs w:val="20"/>
          <w:lang w:val="en-GB"/>
        </w:rPr>
        <w:t xml:space="preserve"> </w:t>
      </w:r>
      <w:r w:rsidR="009739BF">
        <w:rPr>
          <w:rFonts w:ascii="Arial" w:hAnsi="Arial" w:cs="Arial"/>
          <w:sz w:val="20"/>
          <w:szCs w:val="20"/>
          <w:lang w:val="en-GB"/>
        </w:rPr>
        <w:t xml:space="preserve">  </w:t>
      </w:r>
      <w:r w:rsidR="00F3007A">
        <w:rPr>
          <w:rFonts w:ascii="Arial" w:hAnsi="Arial" w:cs="Arial"/>
          <w:sz w:val="20"/>
          <w:szCs w:val="20"/>
          <w:lang w:val="en-GB"/>
        </w:rPr>
        <w:t xml:space="preserve"> </w:t>
      </w:r>
      <w:r w:rsidR="00F3007A">
        <w:rPr>
          <w:rFonts w:ascii="Arial" w:hAnsi="Arial" w:cs="Arial"/>
          <w:sz w:val="20"/>
          <w:szCs w:val="20"/>
        </w:rPr>
        <w:t xml:space="preserve"> </w:t>
      </w:r>
      <w:r w:rsidR="00314A76">
        <w:rPr>
          <w:rFonts w:ascii="Arial" w:hAnsi="Arial" w:cs="Arial"/>
          <w:sz w:val="20"/>
          <w:szCs w:val="20"/>
        </w:rPr>
        <w:t xml:space="preserve">  </w:t>
      </w:r>
    </w:p>
    <w:p w14:paraId="0DCD7FD5" w14:textId="77777777" w:rsidR="00070986" w:rsidRDefault="00070986" w:rsidP="00070986">
      <w:pPr>
        <w:jc w:val="both"/>
        <w:rPr>
          <w:rFonts w:ascii="Arial" w:hAnsi="Arial" w:cs="Arial"/>
          <w:sz w:val="20"/>
          <w:szCs w:val="20"/>
        </w:rPr>
      </w:pPr>
    </w:p>
    <w:p w14:paraId="06E92CC7" w14:textId="1D56E420" w:rsidR="008E7986" w:rsidRPr="00B3273F" w:rsidRDefault="00447682" w:rsidP="00B3273F">
      <w:pPr>
        <w:spacing w:after="120"/>
        <w:jc w:val="both"/>
        <w:rPr>
          <w:rFonts w:ascii="Arial" w:hAnsi="Arial" w:cs="Arial"/>
          <w:sz w:val="20"/>
          <w:szCs w:val="20"/>
        </w:rPr>
      </w:pPr>
      <w:r>
        <w:rPr>
          <w:rFonts w:ascii="Arial" w:hAnsi="Arial" w:cs="Arial"/>
          <w:sz w:val="20"/>
          <w:szCs w:val="20"/>
        </w:rPr>
        <w:t xml:space="preserve">In this contribution, we share </w:t>
      </w:r>
      <w:r w:rsidR="00654889">
        <w:rPr>
          <w:rFonts w:ascii="Arial" w:hAnsi="Arial" w:cs="Arial"/>
          <w:sz w:val="20"/>
          <w:szCs w:val="20"/>
        </w:rPr>
        <w:t xml:space="preserve">our views on </w:t>
      </w:r>
      <w:r w:rsidR="00654889" w:rsidRPr="00654889">
        <w:rPr>
          <w:rFonts w:ascii="Arial" w:hAnsi="Arial" w:cs="Arial"/>
          <w:sz w:val="20"/>
          <w:szCs w:val="20"/>
        </w:rPr>
        <w:t>the</w:t>
      </w:r>
      <w:r w:rsidR="009739BF">
        <w:rPr>
          <w:rFonts w:ascii="Arial" w:hAnsi="Arial" w:cs="Arial"/>
          <w:sz w:val="20"/>
          <w:szCs w:val="20"/>
        </w:rPr>
        <w:t xml:space="preserve"> restricted scheduling to enable 2UL/2DL operation for FDD-FDD combination with overlapping cross UL and DL bands. </w:t>
      </w:r>
      <w:r w:rsidR="00C362B9">
        <w:rPr>
          <w:rFonts w:ascii="Arial" w:hAnsi="Arial" w:cs="Arial"/>
          <w:sz w:val="20"/>
          <w:szCs w:val="20"/>
        </w:rPr>
        <w:t xml:space="preserve">Considering the resemblance </w:t>
      </w:r>
      <w:r w:rsidR="00056BD9">
        <w:rPr>
          <w:rFonts w:ascii="Arial" w:hAnsi="Arial" w:cs="Arial"/>
          <w:sz w:val="20"/>
          <w:szCs w:val="20"/>
        </w:rPr>
        <w:t>to</w:t>
      </w:r>
      <w:r w:rsidR="00C362B9">
        <w:rPr>
          <w:rFonts w:ascii="Arial" w:hAnsi="Arial" w:cs="Arial"/>
          <w:sz w:val="20"/>
          <w:szCs w:val="20"/>
        </w:rPr>
        <w:t xml:space="preserve"> the operation scenarios for LB-LB CA via switching feature [2], we propose to postpone the CA_n5-n8 2U/2DL configuration to Rel-20 as one of the new LB-LB CA switching scenarios in the potential Rel-20 5G-A work item for LB-LB CA via switching.  </w:t>
      </w:r>
      <w:r w:rsidR="009739BF">
        <w:rPr>
          <w:rFonts w:ascii="Arial" w:hAnsi="Arial" w:cs="Arial"/>
          <w:sz w:val="20"/>
          <w:szCs w:val="20"/>
        </w:rPr>
        <w:t xml:space="preserve"> </w:t>
      </w:r>
      <w:r w:rsidR="007D25F7">
        <w:rPr>
          <w:rFonts w:ascii="Arial" w:hAnsi="Arial" w:cs="Arial"/>
          <w:sz w:val="20"/>
          <w:szCs w:val="20"/>
        </w:rPr>
        <w:t xml:space="preserve"> </w:t>
      </w:r>
      <w:r>
        <w:rPr>
          <w:rFonts w:ascii="Arial" w:hAnsi="Arial" w:cs="Arial"/>
          <w:sz w:val="20"/>
          <w:szCs w:val="20"/>
        </w:rPr>
        <w:t xml:space="preserve">  </w:t>
      </w:r>
      <w:r w:rsidR="00BA0C5A">
        <w:rPr>
          <w:rFonts w:ascii="Arial" w:hAnsi="Arial" w:cs="Arial"/>
          <w:sz w:val="20"/>
          <w:szCs w:val="20"/>
        </w:rPr>
        <w:t xml:space="preserve"> </w:t>
      </w:r>
      <w:r w:rsidR="00F35E69" w:rsidRPr="00B3273F">
        <w:rPr>
          <w:rFonts w:ascii="Arial" w:hAnsi="Arial" w:cs="Arial"/>
          <w:sz w:val="20"/>
          <w:szCs w:val="20"/>
        </w:rPr>
        <w:t xml:space="preserve"> </w:t>
      </w:r>
      <w:r w:rsidR="00493A70" w:rsidRPr="00B3273F">
        <w:rPr>
          <w:rFonts w:ascii="Arial" w:hAnsi="Arial" w:cs="Arial"/>
          <w:sz w:val="20"/>
          <w:szCs w:val="20"/>
        </w:rPr>
        <w:t xml:space="preserve"> </w:t>
      </w:r>
      <w:r w:rsidR="00B0024C" w:rsidRPr="00B3273F">
        <w:rPr>
          <w:rFonts w:ascii="Arial" w:hAnsi="Arial" w:cs="Arial"/>
          <w:sz w:val="20"/>
          <w:szCs w:val="20"/>
        </w:rPr>
        <w:t xml:space="preserve">  </w:t>
      </w:r>
      <w:r w:rsidR="006261A9" w:rsidRPr="00B3273F">
        <w:rPr>
          <w:rFonts w:ascii="Arial" w:hAnsi="Arial" w:cs="Arial"/>
          <w:sz w:val="20"/>
          <w:szCs w:val="20"/>
        </w:rPr>
        <w:t xml:space="preserve">     </w:t>
      </w:r>
      <w:r w:rsidR="00FF187D" w:rsidRPr="00B3273F">
        <w:rPr>
          <w:rFonts w:ascii="Arial" w:hAnsi="Arial" w:cs="Arial"/>
          <w:sz w:val="20"/>
          <w:szCs w:val="20"/>
        </w:rPr>
        <w:t xml:space="preserve"> </w:t>
      </w:r>
      <w:r w:rsidR="00415661" w:rsidRPr="00B3273F">
        <w:rPr>
          <w:rFonts w:ascii="Arial" w:hAnsi="Arial" w:cs="Arial"/>
          <w:sz w:val="20"/>
          <w:szCs w:val="20"/>
        </w:rPr>
        <w:t xml:space="preserve">   </w:t>
      </w:r>
      <w:r w:rsidR="00210031" w:rsidRPr="00B3273F">
        <w:rPr>
          <w:rFonts w:ascii="Arial" w:hAnsi="Arial" w:cs="Arial"/>
          <w:sz w:val="20"/>
          <w:szCs w:val="20"/>
        </w:rPr>
        <w:t xml:space="preserve"> </w:t>
      </w:r>
      <w:r w:rsidR="00D237ED" w:rsidRPr="00B3273F">
        <w:rPr>
          <w:rFonts w:ascii="Arial" w:hAnsi="Arial" w:cs="Arial"/>
          <w:sz w:val="20"/>
          <w:szCs w:val="20"/>
        </w:rPr>
        <w:t xml:space="preserve">   </w:t>
      </w:r>
      <w:r w:rsidR="003B61AB" w:rsidRPr="00B3273F">
        <w:rPr>
          <w:rFonts w:ascii="Arial" w:hAnsi="Arial" w:cs="Arial"/>
          <w:sz w:val="20"/>
          <w:szCs w:val="20"/>
        </w:rPr>
        <w:t xml:space="preserve"> </w:t>
      </w:r>
      <w:r w:rsidR="00291A2A" w:rsidRPr="00B3273F">
        <w:rPr>
          <w:rFonts w:ascii="Arial" w:hAnsi="Arial" w:cs="Arial"/>
          <w:sz w:val="20"/>
          <w:szCs w:val="20"/>
        </w:rPr>
        <w:t xml:space="preserve">   </w:t>
      </w:r>
      <w:r w:rsidR="002A195A" w:rsidRPr="00B3273F">
        <w:rPr>
          <w:rFonts w:ascii="Arial" w:hAnsi="Arial" w:cs="Arial"/>
          <w:sz w:val="20"/>
          <w:szCs w:val="20"/>
        </w:rPr>
        <w:t xml:space="preserve">   </w:t>
      </w:r>
      <w:r w:rsidR="00122D29" w:rsidRPr="00B3273F">
        <w:rPr>
          <w:rFonts w:ascii="Arial" w:hAnsi="Arial" w:cs="Arial"/>
          <w:sz w:val="20"/>
          <w:szCs w:val="20"/>
        </w:rPr>
        <w:t xml:space="preserve">  </w:t>
      </w:r>
      <w:r w:rsidR="00065297" w:rsidRPr="00B3273F">
        <w:rPr>
          <w:rFonts w:ascii="Arial" w:hAnsi="Arial" w:cs="Arial"/>
          <w:sz w:val="20"/>
          <w:szCs w:val="20"/>
        </w:rPr>
        <w:t xml:space="preserve"> </w:t>
      </w:r>
      <w:r w:rsidR="007D7EEC" w:rsidRPr="00B3273F">
        <w:rPr>
          <w:rFonts w:ascii="Arial" w:hAnsi="Arial" w:cs="Arial"/>
          <w:sz w:val="20"/>
          <w:szCs w:val="20"/>
        </w:rPr>
        <w:t xml:space="preserve"> </w:t>
      </w:r>
      <w:r w:rsidR="00852D30" w:rsidRPr="00B3273F">
        <w:rPr>
          <w:rFonts w:ascii="Arial" w:hAnsi="Arial" w:cs="Arial"/>
          <w:sz w:val="20"/>
          <w:szCs w:val="20"/>
        </w:rPr>
        <w:t xml:space="preserve"> </w:t>
      </w:r>
      <w:r w:rsidR="00B92FE4" w:rsidRPr="00B3273F">
        <w:rPr>
          <w:rFonts w:ascii="Arial" w:hAnsi="Arial" w:cs="Arial"/>
          <w:sz w:val="20"/>
          <w:szCs w:val="20"/>
        </w:rPr>
        <w:t xml:space="preserve">   </w:t>
      </w:r>
      <w:r w:rsidR="00D83D56" w:rsidRPr="00B3273F">
        <w:rPr>
          <w:rFonts w:ascii="Arial" w:hAnsi="Arial" w:cs="Arial"/>
          <w:sz w:val="20"/>
          <w:szCs w:val="20"/>
        </w:rPr>
        <w:t xml:space="preserve"> </w:t>
      </w:r>
      <w:r w:rsidR="00E808A6" w:rsidRPr="00B3273F">
        <w:rPr>
          <w:rFonts w:ascii="Arial" w:hAnsi="Arial" w:cs="Arial"/>
          <w:sz w:val="20"/>
          <w:szCs w:val="20"/>
        </w:rPr>
        <w:t xml:space="preserve">  </w:t>
      </w:r>
      <w:r w:rsidR="00DE1BDE" w:rsidRPr="00B3273F">
        <w:rPr>
          <w:rFonts w:ascii="Arial" w:hAnsi="Arial" w:cs="Arial"/>
          <w:sz w:val="20"/>
          <w:szCs w:val="20"/>
        </w:rPr>
        <w:t xml:space="preserve"> </w:t>
      </w:r>
      <w:r w:rsidR="00A15F2F" w:rsidRPr="00B3273F">
        <w:rPr>
          <w:rFonts w:ascii="Arial" w:hAnsi="Arial" w:cs="Arial"/>
          <w:sz w:val="20"/>
          <w:szCs w:val="20"/>
        </w:rPr>
        <w:t xml:space="preserve">    </w:t>
      </w:r>
      <w:r w:rsidR="006660AB" w:rsidRPr="00B3273F">
        <w:rPr>
          <w:rFonts w:ascii="Arial" w:hAnsi="Arial" w:cs="Arial"/>
          <w:sz w:val="20"/>
          <w:szCs w:val="20"/>
        </w:rPr>
        <w:t xml:space="preserve"> </w:t>
      </w:r>
      <w:r w:rsidR="00BE1A7C" w:rsidRPr="00B3273F">
        <w:rPr>
          <w:rFonts w:ascii="Arial" w:hAnsi="Arial" w:cs="Arial"/>
          <w:sz w:val="20"/>
          <w:szCs w:val="20"/>
        </w:rPr>
        <w:t xml:space="preserve"> </w:t>
      </w:r>
      <w:r w:rsidR="004D35DC" w:rsidRPr="00B3273F">
        <w:rPr>
          <w:rFonts w:ascii="Arial" w:hAnsi="Arial" w:cs="Arial"/>
          <w:sz w:val="20"/>
          <w:szCs w:val="20"/>
        </w:rPr>
        <w:t xml:space="preserve"> </w:t>
      </w:r>
      <w:r w:rsidR="005B177F" w:rsidRPr="00B3273F">
        <w:rPr>
          <w:rFonts w:ascii="Arial" w:hAnsi="Arial" w:cs="Arial"/>
          <w:sz w:val="20"/>
          <w:szCs w:val="20"/>
        </w:rPr>
        <w:t xml:space="preserve"> </w:t>
      </w:r>
      <w:r w:rsidR="00E167A5" w:rsidRPr="00B3273F">
        <w:rPr>
          <w:rFonts w:ascii="Arial" w:hAnsi="Arial" w:cs="Arial"/>
          <w:sz w:val="20"/>
          <w:szCs w:val="20"/>
        </w:rPr>
        <w:t xml:space="preserve">  </w:t>
      </w:r>
      <w:r w:rsidR="00D22187" w:rsidRPr="00B3273F">
        <w:rPr>
          <w:rFonts w:ascii="Arial" w:hAnsi="Arial" w:cs="Arial"/>
          <w:sz w:val="20"/>
          <w:szCs w:val="20"/>
        </w:rPr>
        <w:t xml:space="preserve">    </w:t>
      </w:r>
      <w:r w:rsidR="00C677C1" w:rsidRPr="00B3273F">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5962983F" w14:textId="0FF24703" w:rsidR="00CB4675" w:rsidRDefault="00C362B9" w:rsidP="00CB4675">
      <w:pPr>
        <w:jc w:val="both"/>
        <w:rPr>
          <w:rFonts w:ascii="Arial" w:hAnsi="Arial" w:cs="Arial"/>
          <w:bCs/>
          <w:sz w:val="20"/>
          <w:szCs w:val="20"/>
        </w:rPr>
      </w:pPr>
      <w:r>
        <w:rPr>
          <w:rFonts w:ascii="Arial" w:hAnsi="Arial" w:cs="Arial"/>
          <w:sz w:val="20"/>
          <w:szCs w:val="20"/>
        </w:rPr>
        <w:t>CA_n5-n8 was first introduced in Rel-18.</w:t>
      </w:r>
      <w:r w:rsidR="00CB4675">
        <w:rPr>
          <w:rFonts w:ascii="Arial" w:hAnsi="Arial" w:cs="Arial"/>
          <w:sz w:val="20"/>
          <w:szCs w:val="20"/>
        </w:rPr>
        <w:t xml:space="preserve"> Due to that the n5 DL band range is overlapping with n8 UL band range, there is no feasible full-band filter to </w:t>
      </w:r>
      <w:r w:rsidR="00CB4675" w:rsidRPr="00CB4675">
        <w:rPr>
          <w:rFonts w:ascii="Arial" w:hAnsi="Arial" w:cs="Arial"/>
          <w:sz w:val="20"/>
          <w:szCs w:val="20"/>
        </w:rPr>
        <w:t>isolate n5 DL and n8 UL. As a result, when n8 UL and n5 DL are operating simultaneously, severe sensitivity degradation in n5 DL carrier is expected.</w:t>
      </w:r>
      <w:r w:rsidR="00CB4675">
        <w:rPr>
          <w:rFonts w:ascii="Arial" w:hAnsi="Arial" w:cs="Arial"/>
          <w:sz w:val="20"/>
          <w:szCs w:val="20"/>
        </w:rPr>
        <w:t xml:space="preserve"> Though during the Rel-18 discussions, there were three </w:t>
      </w:r>
      <w:r w:rsidR="00CB4675" w:rsidRPr="00CB4675">
        <w:rPr>
          <w:rFonts w:ascii="Arial" w:hAnsi="Arial" w:cs="Arial"/>
          <w:bCs/>
          <w:sz w:val="20"/>
          <w:szCs w:val="20"/>
        </w:rPr>
        <w:t xml:space="preserve">operation configurations </w:t>
      </w:r>
      <w:r w:rsidR="00CB4675">
        <w:rPr>
          <w:rFonts w:ascii="Arial" w:hAnsi="Arial" w:cs="Arial"/>
          <w:bCs/>
          <w:sz w:val="20"/>
          <w:szCs w:val="20"/>
        </w:rPr>
        <w:t>as below</w:t>
      </w:r>
      <w:r w:rsidR="00056BD9">
        <w:rPr>
          <w:rFonts w:ascii="Arial" w:hAnsi="Arial" w:cs="Arial"/>
          <w:bCs/>
          <w:sz w:val="20"/>
          <w:szCs w:val="20"/>
        </w:rPr>
        <w:t xml:space="preserve"> </w:t>
      </w:r>
      <w:r w:rsidR="00CB4675" w:rsidRPr="00CB4675">
        <w:rPr>
          <w:rFonts w:ascii="Arial" w:hAnsi="Arial" w:cs="Arial"/>
          <w:bCs/>
          <w:sz w:val="20"/>
          <w:szCs w:val="20"/>
        </w:rPr>
        <w:t>considered</w:t>
      </w:r>
      <w:r w:rsidR="00CB4675">
        <w:rPr>
          <w:rFonts w:ascii="Arial" w:hAnsi="Arial" w:cs="Arial"/>
          <w:bCs/>
          <w:sz w:val="20"/>
          <w:szCs w:val="20"/>
        </w:rPr>
        <w:t xml:space="preserve"> to mitigate </w:t>
      </w:r>
      <w:r w:rsidR="00CB4675" w:rsidRPr="00CB4675">
        <w:rPr>
          <w:rFonts w:ascii="Arial" w:hAnsi="Arial" w:cs="Arial"/>
          <w:bCs/>
          <w:sz w:val="20"/>
          <w:szCs w:val="20"/>
        </w:rPr>
        <w:t>the n8 UL to n5 DL self-interference issue</w:t>
      </w:r>
      <w:r w:rsidR="00CB4675">
        <w:rPr>
          <w:rFonts w:ascii="Arial" w:hAnsi="Arial" w:cs="Arial"/>
          <w:bCs/>
          <w:sz w:val="20"/>
          <w:szCs w:val="20"/>
        </w:rPr>
        <w:t>:</w:t>
      </w:r>
    </w:p>
    <w:p w14:paraId="314BEF66" w14:textId="77777777" w:rsidR="00CB4675" w:rsidRDefault="00CB4675" w:rsidP="00CB4675">
      <w:pPr>
        <w:jc w:val="both"/>
        <w:rPr>
          <w:rFonts w:ascii="Arial" w:hAnsi="Arial" w:cs="Arial"/>
          <w:sz w:val="20"/>
          <w:szCs w:val="20"/>
        </w:rPr>
      </w:pPr>
    </w:p>
    <w:p w14:paraId="70BE0ED8" w14:textId="77777777" w:rsidR="00CB4675" w:rsidRPr="00CB4675" w:rsidRDefault="00CB4675" w:rsidP="00CB4675">
      <w:pPr>
        <w:numPr>
          <w:ilvl w:val="0"/>
          <w:numId w:val="32"/>
        </w:numPr>
        <w:spacing w:after="120"/>
        <w:jc w:val="both"/>
        <w:rPr>
          <w:rFonts w:ascii="Arial" w:hAnsi="Arial" w:cs="Arial"/>
          <w:sz w:val="20"/>
          <w:szCs w:val="20"/>
          <w:lang w:val="en-GB"/>
        </w:rPr>
      </w:pPr>
      <w:r w:rsidRPr="00CB4675">
        <w:rPr>
          <w:rFonts w:ascii="Arial" w:hAnsi="Arial" w:cs="Arial"/>
          <w:sz w:val="20"/>
          <w:szCs w:val="20"/>
          <w:lang w:val="en-GB"/>
        </w:rPr>
        <w:t>Option 1: DL CA_n5-n8 with single UL in n5 only</w:t>
      </w:r>
    </w:p>
    <w:p w14:paraId="464C55CD" w14:textId="77777777" w:rsidR="00CB4675" w:rsidRPr="00CB4675" w:rsidRDefault="00CB4675" w:rsidP="00CB4675">
      <w:pPr>
        <w:numPr>
          <w:ilvl w:val="0"/>
          <w:numId w:val="32"/>
        </w:numPr>
        <w:spacing w:after="120"/>
        <w:jc w:val="both"/>
        <w:rPr>
          <w:rFonts w:ascii="Arial" w:hAnsi="Arial" w:cs="Arial"/>
          <w:sz w:val="20"/>
          <w:szCs w:val="20"/>
          <w:lang w:val="en-GB"/>
        </w:rPr>
      </w:pPr>
      <w:r w:rsidRPr="00CB4675">
        <w:rPr>
          <w:rFonts w:ascii="Arial" w:hAnsi="Arial" w:cs="Arial"/>
          <w:sz w:val="20"/>
          <w:szCs w:val="20"/>
          <w:lang w:val="en-GB"/>
        </w:rPr>
        <w:t xml:space="preserve">Option 2: </w:t>
      </w:r>
      <w:r w:rsidRPr="00CB4675">
        <w:rPr>
          <w:rFonts w:ascii="Arial" w:hAnsi="Arial" w:cs="Arial"/>
          <w:sz w:val="20"/>
          <w:szCs w:val="20"/>
        </w:rPr>
        <w:t>UL/DL CA_n5-n8 with non-simultaneous Rx/Tx between n5 DL and n8 UL</w:t>
      </w:r>
    </w:p>
    <w:p w14:paraId="79847183" w14:textId="77777777" w:rsidR="00CB4675" w:rsidRPr="00CB4675" w:rsidRDefault="00CB4675" w:rsidP="00CB4675">
      <w:pPr>
        <w:numPr>
          <w:ilvl w:val="0"/>
          <w:numId w:val="32"/>
        </w:numPr>
        <w:spacing w:after="120"/>
        <w:jc w:val="both"/>
        <w:rPr>
          <w:rFonts w:ascii="Arial" w:hAnsi="Arial" w:cs="Arial"/>
          <w:sz w:val="20"/>
          <w:szCs w:val="20"/>
          <w:lang w:val="en-GB"/>
        </w:rPr>
      </w:pPr>
      <w:r w:rsidRPr="00CB4675">
        <w:rPr>
          <w:rFonts w:ascii="Arial" w:hAnsi="Arial" w:cs="Arial"/>
          <w:sz w:val="20"/>
          <w:szCs w:val="20"/>
        </w:rPr>
        <w:t>Option 3: UL/DL CA_n5-n8 with additional dedicated filter for the restricted frequency ranges for specific operator</w:t>
      </w:r>
    </w:p>
    <w:p w14:paraId="50717C39" w14:textId="77777777" w:rsidR="00404C3F" w:rsidRDefault="00404C3F" w:rsidP="00404C3F">
      <w:pPr>
        <w:jc w:val="both"/>
        <w:rPr>
          <w:rFonts w:ascii="Arial" w:hAnsi="Arial" w:cs="Arial"/>
          <w:sz w:val="20"/>
          <w:szCs w:val="20"/>
        </w:rPr>
      </w:pPr>
    </w:p>
    <w:p w14:paraId="31494EC0" w14:textId="3B93CB93" w:rsidR="00404C3F" w:rsidRDefault="00404C3F" w:rsidP="00C92E30">
      <w:pPr>
        <w:spacing w:after="120"/>
        <w:jc w:val="both"/>
        <w:rPr>
          <w:rFonts w:ascii="Arial" w:hAnsi="Arial" w:cs="Arial"/>
          <w:sz w:val="20"/>
          <w:szCs w:val="20"/>
        </w:rPr>
      </w:pPr>
      <w:r>
        <w:rPr>
          <w:rFonts w:ascii="Arial" w:hAnsi="Arial" w:cs="Arial"/>
          <w:sz w:val="20"/>
          <w:szCs w:val="20"/>
        </w:rPr>
        <w:t>Due to the potential RAN1 and RAN2 impact for Option 2 and the UE implementation/performance challenge in Option 3 [3], only Option 1 operation was specified in Rel-1</w:t>
      </w:r>
      <w:r w:rsidR="003B34DE">
        <w:rPr>
          <w:rFonts w:ascii="Arial" w:hAnsi="Arial" w:cs="Arial"/>
          <w:sz w:val="20"/>
          <w:szCs w:val="20"/>
        </w:rPr>
        <w:t>8</w:t>
      </w:r>
      <w:r>
        <w:rPr>
          <w:rFonts w:ascii="Arial" w:hAnsi="Arial" w:cs="Arial"/>
          <w:sz w:val="20"/>
          <w:szCs w:val="20"/>
        </w:rPr>
        <w:t>.</w:t>
      </w:r>
    </w:p>
    <w:p w14:paraId="2648FE56" w14:textId="77777777" w:rsidR="00404C3F" w:rsidRDefault="00404C3F" w:rsidP="00404C3F">
      <w:pPr>
        <w:jc w:val="both"/>
        <w:rPr>
          <w:rFonts w:ascii="Arial" w:hAnsi="Arial" w:cs="Arial"/>
          <w:sz w:val="20"/>
          <w:szCs w:val="20"/>
        </w:rPr>
      </w:pPr>
    </w:p>
    <w:p w14:paraId="718A11A0" w14:textId="60529054" w:rsidR="006169BF" w:rsidRDefault="00FC4E57" w:rsidP="00C92E30">
      <w:pPr>
        <w:spacing w:after="120"/>
        <w:jc w:val="both"/>
        <w:rPr>
          <w:rFonts w:ascii="Arial" w:hAnsi="Arial" w:cs="Arial"/>
          <w:sz w:val="20"/>
          <w:szCs w:val="20"/>
        </w:rPr>
      </w:pPr>
      <w:r>
        <w:rPr>
          <w:rFonts w:ascii="Arial" w:hAnsi="Arial" w:cs="Arial"/>
          <w:sz w:val="20"/>
          <w:szCs w:val="20"/>
        </w:rPr>
        <w:t>Nevertheless, o</w:t>
      </w:r>
      <w:r w:rsidR="003B34DE">
        <w:rPr>
          <w:rFonts w:ascii="Arial" w:hAnsi="Arial" w:cs="Arial"/>
          <w:sz w:val="20"/>
          <w:szCs w:val="20"/>
        </w:rPr>
        <w:t xml:space="preserve">wing to the demand for better UL throughput performance, the CA_n5-n8 proponent company </w:t>
      </w:r>
      <w:r>
        <w:rPr>
          <w:rFonts w:ascii="Arial" w:hAnsi="Arial" w:cs="Arial"/>
          <w:sz w:val="20"/>
          <w:szCs w:val="20"/>
        </w:rPr>
        <w:t>has proposed</w:t>
      </w:r>
      <w:r w:rsidR="003B34DE">
        <w:rPr>
          <w:rFonts w:ascii="Arial" w:hAnsi="Arial" w:cs="Arial"/>
          <w:sz w:val="20"/>
          <w:szCs w:val="20"/>
        </w:rPr>
        <w:t xml:space="preserve"> to revisit Option 2 in Rel-19 via </w:t>
      </w:r>
      <w:r>
        <w:rPr>
          <w:rFonts w:ascii="Arial" w:hAnsi="Arial" w:cs="Arial"/>
          <w:sz w:val="20"/>
          <w:szCs w:val="20"/>
        </w:rPr>
        <w:t>a</w:t>
      </w:r>
      <w:r w:rsidR="003B34DE">
        <w:rPr>
          <w:rFonts w:ascii="Arial" w:hAnsi="Arial" w:cs="Arial"/>
          <w:sz w:val="20"/>
          <w:szCs w:val="20"/>
        </w:rPr>
        <w:t xml:space="preserve"> basket WID, with the assumption that there would be no RAN1 and RAN2 impact, or at most only certain capability signaling needs to be introduced to support the feature. However, in our view, the assumption of no RAN1 impact was an overlook</w:t>
      </w:r>
      <w:r w:rsidR="00A01BA1">
        <w:rPr>
          <w:rFonts w:ascii="Arial" w:hAnsi="Arial" w:cs="Arial"/>
          <w:sz w:val="20"/>
          <w:szCs w:val="20"/>
        </w:rPr>
        <w:t xml:space="preserve"> in RAN4</w:t>
      </w:r>
      <w:r w:rsidR="003B34DE">
        <w:rPr>
          <w:rFonts w:ascii="Arial" w:hAnsi="Arial" w:cs="Arial"/>
          <w:sz w:val="20"/>
          <w:szCs w:val="20"/>
        </w:rPr>
        <w:t xml:space="preserve">, and that is also the reason why RAN2 indicated </w:t>
      </w:r>
      <w:r w:rsidR="006169BF">
        <w:rPr>
          <w:rFonts w:ascii="Arial" w:hAnsi="Arial" w:cs="Arial"/>
          <w:sz w:val="20"/>
          <w:szCs w:val="20"/>
        </w:rPr>
        <w:t>the lack of details on this feature in the reply LS.</w:t>
      </w:r>
    </w:p>
    <w:p w14:paraId="37847418" w14:textId="77777777" w:rsidR="006169BF" w:rsidRDefault="006169BF" w:rsidP="006169BF">
      <w:pPr>
        <w:jc w:val="both"/>
        <w:rPr>
          <w:rFonts w:ascii="Arial" w:hAnsi="Arial" w:cs="Arial"/>
          <w:sz w:val="20"/>
          <w:szCs w:val="20"/>
        </w:rPr>
      </w:pPr>
    </w:p>
    <w:p w14:paraId="2CE69F19" w14:textId="056890BB" w:rsidR="00A01BA1" w:rsidRPr="00A01BA1" w:rsidRDefault="00A01BA1" w:rsidP="00A01BA1">
      <w:pPr>
        <w:spacing w:after="120"/>
        <w:jc w:val="both"/>
        <w:rPr>
          <w:rFonts w:ascii="Arial" w:hAnsi="Arial" w:cs="Arial"/>
          <w:i/>
          <w:iCs/>
          <w:sz w:val="20"/>
          <w:szCs w:val="20"/>
        </w:rPr>
      </w:pPr>
      <w:r w:rsidRPr="00A01BA1">
        <w:rPr>
          <w:rFonts w:ascii="Arial" w:hAnsi="Arial" w:cs="Arial"/>
          <w:b/>
          <w:bCs/>
          <w:i/>
          <w:iCs/>
          <w:sz w:val="20"/>
          <w:szCs w:val="20"/>
        </w:rPr>
        <w:t>Observation 1</w:t>
      </w:r>
      <w:r w:rsidRPr="00A01BA1">
        <w:rPr>
          <w:rFonts w:ascii="Arial" w:hAnsi="Arial" w:cs="Arial"/>
          <w:i/>
          <w:iCs/>
          <w:sz w:val="20"/>
          <w:szCs w:val="20"/>
        </w:rPr>
        <w:t xml:space="preserve">: The assumption of no RAN1 impact to support 2UL/2DL CA_n5-n8 with non-simultaneous Rx/Tx between n5 DL and n8 UL was an overlook in RAN4. </w:t>
      </w:r>
    </w:p>
    <w:p w14:paraId="07917436" w14:textId="77777777" w:rsidR="00A01BA1" w:rsidRDefault="00A01BA1" w:rsidP="006169BF">
      <w:pPr>
        <w:jc w:val="both"/>
        <w:rPr>
          <w:rFonts w:ascii="Arial" w:hAnsi="Arial" w:cs="Arial"/>
          <w:sz w:val="20"/>
          <w:szCs w:val="20"/>
        </w:rPr>
      </w:pPr>
    </w:p>
    <w:p w14:paraId="414DC271" w14:textId="527644CE" w:rsidR="00404C3F" w:rsidRDefault="006169BF" w:rsidP="00C92E30">
      <w:pPr>
        <w:spacing w:after="120"/>
        <w:jc w:val="both"/>
        <w:rPr>
          <w:rFonts w:ascii="Arial" w:hAnsi="Arial" w:cs="Arial"/>
          <w:sz w:val="20"/>
          <w:szCs w:val="20"/>
        </w:rPr>
      </w:pPr>
      <w:r>
        <w:rPr>
          <w:rFonts w:ascii="Arial" w:hAnsi="Arial" w:cs="Arial"/>
          <w:sz w:val="20"/>
          <w:szCs w:val="20"/>
        </w:rPr>
        <w:t xml:space="preserve">Now by comparing Rel-19 LB-LB CA via switching </w:t>
      </w:r>
      <w:r w:rsidR="00FC4E57">
        <w:rPr>
          <w:rFonts w:ascii="Arial" w:hAnsi="Arial" w:cs="Arial"/>
          <w:sz w:val="20"/>
          <w:szCs w:val="20"/>
        </w:rPr>
        <w:t xml:space="preserve">feature </w:t>
      </w:r>
      <w:r>
        <w:rPr>
          <w:rFonts w:ascii="Arial" w:hAnsi="Arial" w:cs="Arial"/>
          <w:sz w:val="20"/>
          <w:szCs w:val="20"/>
        </w:rPr>
        <w:t xml:space="preserve">with 2UL/2DL </w:t>
      </w:r>
      <w:r w:rsidRPr="00CB4675">
        <w:rPr>
          <w:rFonts w:ascii="Arial" w:hAnsi="Arial" w:cs="Arial"/>
          <w:sz w:val="20"/>
          <w:szCs w:val="20"/>
        </w:rPr>
        <w:t>CA_n5-n8 with non-simultaneous Rx/Tx between n5 DL and n8 UL</w:t>
      </w:r>
      <w:r>
        <w:rPr>
          <w:rFonts w:ascii="Arial" w:hAnsi="Arial" w:cs="Arial"/>
          <w:sz w:val="20"/>
          <w:szCs w:val="20"/>
        </w:rPr>
        <w:t xml:space="preserve">, we have found the strong resemblance between the two features and the alternating configurations between </w:t>
      </w:r>
      <w:r w:rsidR="00FC4E57">
        <w:rPr>
          <w:rFonts w:ascii="Arial" w:hAnsi="Arial" w:cs="Arial"/>
          <w:sz w:val="20"/>
          <w:szCs w:val="20"/>
        </w:rPr>
        <w:t>2UL/1DL and 1UL/2DL for CA_n5-n8 is essentially another LB-LB CA switching scenario which should be subject to RAN1’s provision before the feature can be enabled. With that said, we think the intended 2UL/2DL CA_n5-n8 with non-simultaneous Rx/Tx between n5 DL and n8 UL feature should not be introduced via basket WID and propose to postpone the CA_n5-n8 2U/2DL configuration to Rel-20 as one of the new LB-LB CA switching scenarios in the potential Rel-20 5G-A work item for LB-LB CA via switching.</w:t>
      </w:r>
      <w:r>
        <w:rPr>
          <w:rFonts w:ascii="Arial" w:hAnsi="Arial" w:cs="Arial"/>
          <w:sz w:val="20"/>
          <w:szCs w:val="20"/>
        </w:rPr>
        <w:t xml:space="preserve"> </w:t>
      </w:r>
      <w:r w:rsidR="003B34DE">
        <w:rPr>
          <w:rFonts w:ascii="Arial" w:hAnsi="Arial" w:cs="Arial"/>
          <w:sz w:val="20"/>
          <w:szCs w:val="20"/>
        </w:rPr>
        <w:t xml:space="preserve"> </w:t>
      </w:r>
      <w:r w:rsidR="00404C3F">
        <w:rPr>
          <w:rFonts w:ascii="Arial" w:hAnsi="Arial" w:cs="Arial"/>
          <w:sz w:val="20"/>
          <w:szCs w:val="20"/>
        </w:rPr>
        <w:t xml:space="preserve">  </w:t>
      </w:r>
    </w:p>
    <w:p w14:paraId="2BC4E402" w14:textId="4544D1CD" w:rsidR="003574A7" w:rsidRDefault="00CB4675" w:rsidP="00A01BA1">
      <w:pPr>
        <w:jc w:val="both"/>
        <w:rPr>
          <w:rFonts w:ascii="Arial" w:hAnsi="Arial" w:cs="Arial"/>
          <w:sz w:val="20"/>
          <w:szCs w:val="20"/>
        </w:rPr>
      </w:pPr>
      <w:r>
        <w:rPr>
          <w:rFonts w:ascii="Arial" w:hAnsi="Arial" w:cs="Arial"/>
          <w:sz w:val="20"/>
          <w:szCs w:val="20"/>
        </w:rPr>
        <w:t xml:space="preserve"> </w:t>
      </w:r>
      <w:r w:rsidR="00E42F3C">
        <w:rPr>
          <w:rFonts w:ascii="Arial" w:hAnsi="Arial" w:cs="Arial"/>
          <w:sz w:val="20"/>
          <w:szCs w:val="20"/>
        </w:rPr>
        <w:t xml:space="preserve"> </w:t>
      </w:r>
      <w:r w:rsidR="007577FD">
        <w:rPr>
          <w:rFonts w:ascii="Arial" w:hAnsi="Arial" w:cs="Arial"/>
          <w:sz w:val="20"/>
          <w:szCs w:val="20"/>
        </w:rPr>
        <w:t xml:space="preserve">  </w:t>
      </w:r>
    </w:p>
    <w:p w14:paraId="22010A76" w14:textId="58C11047" w:rsidR="003574A7" w:rsidRPr="00A01BA1" w:rsidRDefault="003574A7" w:rsidP="00A01BA1">
      <w:pPr>
        <w:spacing w:after="120"/>
        <w:jc w:val="both"/>
        <w:rPr>
          <w:rFonts w:ascii="Arial" w:hAnsi="Arial" w:cs="Arial"/>
          <w:i/>
          <w:iCs/>
          <w:sz w:val="20"/>
          <w:szCs w:val="20"/>
        </w:rPr>
      </w:pPr>
      <w:r w:rsidRPr="003574A7">
        <w:rPr>
          <w:rFonts w:ascii="Arial" w:hAnsi="Arial" w:cs="Arial"/>
          <w:b/>
          <w:bCs/>
          <w:i/>
          <w:iCs/>
          <w:sz w:val="20"/>
          <w:szCs w:val="20"/>
        </w:rPr>
        <w:t xml:space="preserve">Observation </w:t>
      </w:r>
      <w:r w:rsidR="00A01BA1">
        <w:rPr>
          <w:rFonts w:ascii="Arial" w:hAnsi="Arial" w:cs="Arial"/>
          <w:b/>
          <w:bCs/>
          <w:i/>
          <w:iCs/>
          <w:sz w:val="20"/>
          <w:szCs w:val="20"/>
        </w:rPr>
        <w:t>2</w:t>
      </w:r>
      <w:r w:rsidRPr="003574A7">
        <w:rPr>
          <w:rFonts w:ascii="Arial" w:hAnsi="Arial" w:cs="Arial"/>
          <w:i/>
          <w:iCs/>
          <w:sz w:val="20"/>
          <w:szCs w:val="20"/>
        </w:rPr>
        <w:t xml:space="preserve">: </w:t>
      </w:r>
      <w:r w:rsidR="00A01BA1">
        <w:rPr>
          <w:rFonts w:ascii="Arial" w:hAnsi="Arial" w:cs="Arial"/>
          <w:i/>
          <w:iCs/>
          <w:sz w:val="20"/>
          <w:szCs w:val="20"/>
        </w:rPr>
        <w:t xml:space="preserve">There is a strong resemblance between </w:t>
      </w:r>
      <w:r w:rsidR="00A01BA1" w:rsidRPr="00A01BA1">
        <w:rPr>
          <w:rFonts w:ascii="Arial" w:hAnsi="Arial" w:cs="Arial"/>
          <w:i/>
          <w:iCs/>
          <w:sz w:val="20"/>
          <w:szCs w:val="20"/>
        </w:rPr>
        <w:t xml:space="preserve">Rel-19 LB-LB CA via switching feature </w:t>
      </w:r>
      <w:r w:rsidR="00A01BA1">
        <w:rPr>
          <w:rFonts w:ascii="Arial" w:hAnsi="Arial" w:cs="Arial"/>
          <w:i/>
          <w:iCs/>
          <w:sz w:val="20"/>
          <w:szCs w:val="20"/>
        </w:rPr>
        <w:t>and</w:t>
      </w:r>
      <w:r w:rsidR="00A01BA1" w:rsidRPr="00A01BA1">
        <w:rPr>
          <w:rFonts w:ascii="Arial" w:hAnsi="Arial" w:cs="Arial"/>
          <w:i/>
          <w:iCs/>
          <w:sz w:val="20"/>
          <w:szCs w:val="20"/>
        </w:rPr>
        <w:t xml:space="preserve"> 2UL/2DL </w:t>
      </w:r>
      <w:r w:rsidR="00A01BA1" w:rsidRPr="00CB4675">
        <w:rPr>
          <w:rFonts w:ascii="Arial" w:hAnsi="Arial" w:cs="Arial"/>
          <w:i/>
          <w:iCs/>
          <w:sz w:val="20"/>
          <w:szCs w:val="20"/>
        </w:rPr>
        <w:t>CA_n5-n8 with non-simultaneous Rx/Tx between n5 DL and n8 UL</w:t>
      </w:r>
      <w:r w:rsidR="00A01BA1">
        <w:rPr>
          <w:rFonts w:ascii="Arial" w:hAnsi="Arial" w:cs="Arial"/>
          <w:i/>
          <w:iCs/>
          <w:sz w:val="20"/>
          <w:szCs w:val="20"/>
        </w:rPr>
        <w:t>.</w:t>
      </w:r>
      <w:r w:rsidR="00AC457E">
        <w:rPr>
          <w:rFonts w:ascii="Arial" w:hAnsi="Arial" w:cs="Arial"/>
          <w:i/>
          <w:iCs/>
          <w:sz w:val="20"/>
          <w:szCs w:val="20"/>
        </w:rPr>
        <w:t xml:space="preserve"> </w:t>
      </w:r>
    </w:p>
    <w:p w14:paraId="182D68CA" w14:textId="77777777" w:rsidR="00E05230" w:rsidRDefault="00E05230" w:rsidP="00E05230">
      <w:pPr>
        <w:jc w:val="both"/>
        <w:rPr>
          <w:rFonts w:ascii="Arial" w:hAnsi="Arial" w:cs="Arial"/>
          <w:sz w:val="20"/>
          <w:szCs w:val="20"/>
        </w:rPr>
      </w:pPr>
    </w:p>
    <w:p w14:paraId="7341519B" w14:textId="3413FBFC" w:rsidR="00A01BA1" w:rsidRDefault="00A01BA1" w:rsidP="00A01BA1">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3</w:t>
      </w:r>
      <w:r w:rsidRPr="003574A7">
        <w:rPr>
          <w:rFonts w:ascii="Arial" w:hAnsi="Arial" w:cs="Arial"/>
          <w:i/>
          <w:iCs/>
          <w:sz w:val="20"/>
          <w:szCs w:val="20"/>
        </w:rPr>
        <w:t xml:space="preserve">: </w:t>
      </w:r>
      <w:r>
        <w:rPr>
          <w:rFonts w:ascii="Arial" w:hAnsi="Arial" w:cs="Arial"/>
          <w:i/>
          <w:iCs/>
          <w:sz w:val="20"/>
          <w:szCs w:val="20"/>
        </w:rPr>
        <w:t>T</w:t>
      </w:r>
      <w:r w:rsidRPr="00A01BA1">
        <w:rPr>
          <w:rFonts w:ascii="Arial" w:hAnsi="Arial" w:cs="Arial"/>
          <w:i/>
          <w:iCs/>
          <w:sz w:val="20"/>
          <w:szCs w:val="20"/>
        </w:rPr>
        <w:t>he alternating configurations between 2UL/1DL and 1UL/2DL for CA_n5-n8 is essentially another LB-LB CA switching scenario which should be subject to RAN1’s provision before the feature can be enabled.</w:t>
      </w:r>
    </w:p>
    <w:p w14:paraId="678A24F6" w14:textId="77777777" w:rsidR="00A01BA1" w:rsidRPr="00A01BA1" w:rsidRDefault="00A01BA1" w:rsidP="00A01BA1">
      <w:pPr>
        <w:jc w:val="both"/>
        <w:rPr>
          <w:rFonts w:ascii="Arial" w:hAnsi="Arial" w:cs="Arial"/>
          <w:sz w:val="20"/>
          <w:szCs w:val="20"/>
        </w:rPr>
      </w:pPr>
    </w:p>
    <w:p w14:paraId="0335AC76" w14:textId="354A79CA" w:rsidR="00A01BA1" w:rsidRDefault="00A01BA1" w:rsidP="00A01BA1">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4</w:t>
      </w:r>
      <w:r w:rsidRPr="003574A7">
        <w:rPr>
          <w:rFonts w:ascii="Arial" w:hAnsi="Arial" w:cs="Arial"/>
          <w:i/>
          <w:iCs/>
          <w:sz w:val="20"/>
          <w:szCs w:val="20"/>
        </w:rPr>
        <w:t xml:space="preserve">: </w:t>
      </w:r>
      <w:r>
        <w:rPr>
          <w:rFonts w:ascii="Arial" w:hAnsi="Arial" w:cs="Arial"/>
          <w:i/>
          <w:iCs/>
          <w:sz w:val="20"/>
          <w:szCs w:val="20"/>
        </w:rPr>
        <w:t>T</w:t>
      </w:r>
      <w:r w:rsidRPr="00A01BA1">
        <w:rPr>
          <w:rFonts w:ascii="Arial" w:hAnsi="Arial" w:cs="Arial"/>
          <w:i/>
          <w:iCs/>
          <w:sz w:val="20"/>
          <w:szCs w:val="20"/>
        </w:rPr>
        <w:t>he intended 2UL/2DL CA_n5-n8 with non-simultaneous Rx/Tx between n5 DL and n8 UL feature should not be introduced via basket WID</w:t>
      </w:r>
      <w:r>
        <w:rPr>
          <w:rFonts w:ascii="Arial" w:hAnsi="Arial" w:cs="Arial"/>
          <w:i/>
          <w:iCs/>
          <w:sz w:val="20"/>
          <w:szCs w:val="20"/>
        </w:rPr>
        <w:t>.</w:t>
      </w:r>
    </w:p>
    <w:p w14:paraId="3421CD64" w14:textId="77777777" w:rsidR="00A01BA1" w:rsidRDefault="00A01BA1" w:rsidP="00E05230">
      <w:pPr>
        <w:jc w:val="both"/>
        <w:rPr>
          <w:rFonts w:ascii="Arial" w:hAnsi="Arial" w:cs="Arial"/>
          <w:sz w:val="20"/>
          <w:szCs w:val="20"/>
        </w:rPr>
      </w:pPr>
    </w:p>
    <w:p w14:paraId="77FF3BF0" w14:textId="10BB8B3B" w:rsidR="00E05230" w:rsidRPr="001D6CB5" w:rsidRDefault="00E05230" w:rsidP="009C2347">
      <w:pPr>
        <w:spacing w:after="120"/>
        <w:jc w:val="both"/>
        <w:rPr>
          <w:rFonts w:ascii="Arial" w:hAnsi="Arial" w:cs="Arial"/>
          <w:i/>
          <w:iCs/>
          <w:sz w:val="20"/>
          <w:szCs w:val="20"/>
        </w:rPr>
      </w:pPr>
      <w:r w:rsidRPr="001D6CB5">
        <w:rPr>
          <w:rFonts w:ascii="Arial" w:hAnsi="Arial" w:cs="Arial"/>
          <w:b/>
          <w:bCs/>
          <w:i/>
          <w:iCs/>
          <w:sz w:val="20"/>
          <w:szCs w:val="20"/>
        </w:rPr>
        <w:t>Proposal</w:t>
      </w:r>
      <w:r w:rsidRPr="001D6CB5">
        <w:rPr>
          <w:rFonts w:ascii="Arial" w:hAnsi="Arial" w:cs="Arial"/>
          <w:i/>
          <w:iCs/>
          <w:sz w:val="20"/>
          <w:szCs w:val="20"/>
        </w:rPr>
        <w:t xml:space="preserve">: </w:t>
      </w:r>
      <w:r w:rsidR="00A01BA1">
        <w:rPr>
          <w:rFonts w:ascii="Arial" w:hAnsi="Arial" w:cs="Arial"/>
          <w:i/>
          <w:iCs/>
          <w:sz w:val="20"/>
          <w:szCs w:val="20"/>
        </w:rPr>
        <w:t>P</w:t>
      </w:r>
      <w:r w:rsidR="00A01BA1" w:rsidRPr="00A01BA1">
        <w:rPr>
          <w:rFonts w:ascii="Arial" w:hAnsi="Arial" w:cs="Arial"/>
          <w:i/>
          <w:iCs/>
          <w:sz w:val="20"/>
          <w:szCs w:val="20"/>
        </w:rPr>
        <w:t>ostpone the CA_n5-n8 2U/2DL configuration to Rel-20 as one of the new LB-LB CA switching scenarios in the potential Rel-20 5G-A work item for LB-LB CA via switching.</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0BC2CAB3" w:rsidR="006D7B72" w:rsidRPr="00DA20B4" w:rsidRDefault="00A01BA1" w:rsidP="00C358C6">
      <w:pPr>
        <w:spacing w:after="120"/>
        <w:jc w:val="both"/>
        <w:rPr>
          <w:rFonts w:ascii="Arial" w:hAnsi="Arial" w:cs="Arial"/>
          <w:bCs/>
          <w:sz w:val="20"/>
          <w:szCs w:val="20"/>
        </w:rPr>
      </w:pPr>
      <w:r>
        <w:rPr>
          <w:rFonts w:ascii="Arial" w:hAnsi="Arial" w:cs="Arial"/>
          <w:sz w:val="20"/>
          <w:szCs w:val="20"/>
        </w:rPr>
        <w:t xml:space="preserve">In this contribution, we share our views on </w:t>
      </w:r>
      <w:r w:rsidRPr="00654889">
        <w:rPr>
          <w:rFonts w:ascii="Arial" w:hAnsi="Arial" w:cs="Arial"/>
          <w:sz w:val="20"/>
          <w:szCs w:val="20"/>
        </w:rPr>
        <w:t>the</w:t>
      </w:r>
      <w:r>
        <w:rPr>
          <w:rFonts w:ascii="Arial" w:hAnsi="Arial" w:cs="Arial"/>
          <w:sz w:val="20"/>
          <w:szCs w:val="20"/>
        </w:rPr>
        <w:t xml:space="preserve"> restricted scheduling to enable 2UL/2DL operation for FDD-FDD combination with overlapping cross UL and DL bands and propose to postpone the CA_n5-n8 2U/2DL configuration to Rel-20 as one of the new LB-LB CA switching scenarios in the potential Rel-20 5G-A work item for LB-LB CA via switching.</w:t>
      </w:r>
    </w:p>
    <w:p w14:paraId="284501E7" w14:textId="77777777" w:rsidR="00DB0BC8" w:rsidRDefault="00DB0BC8" w:rsidP="00DB0BC8">
      <w:pPr>
        <w:jc w:val="both"/>
        <w:rPr>
          <w:rFonts w:ascii="Arial" w:hAnsi="Arial" w:cs="Arial"/>
          <w:sz w:val="20"/>
          <w:szCs w:val="20"/>
          <w:lang w:val="en-GB"/>
        </w:rPr>
      </w:pPr>
    </w:p>
    <w:p w14:paraId="70A263DC" w14:textId="20D0DFB5" w:rsidR="009F28AE" w:rsidRDefault="00A01BA1" w:rsidP="009F28AE">
      <w:pPr>
        <w:spacing w:after="120"/>
        <w:jc w:val="both"/>
        <w:rPr>
          <w:rFonts w:ascii="Arial" w:hAnsi="Arial" w:cs="Arial"/>
          <w:i/>
          <w:iCs/>
          <w:sz w:val="20"/>
          <w:szCs w:val="20"/>
        </w:rPr>
      </w:pPr>
      <w:r w:rsidRPr="00A01BA1">
        <w:rPr>
          <w:rFonts w:ascii="Arial" w:hAnsi="Arial" w:cs="Arial"/>
          <w:b/>
          <w:bCs/>
          <w:i/>
          <w:iCs/>
          <w:sz w:val="20"/>
          <w:szCs w:val="20"/>
        </w:rPr>
        <w:t>Observation 1</w:t>
      </w:r>
      <w:r w:rsidRPr="00A01BA1">
        <w:rPr>
          <w:rFonts w:ascii="Arial" w:hAnsi="Arial" w:cs="Arial"/>
          <w:i/>
          <w:iCs/>
          <w:sz w:val="20"/>
          <w:szCs w:val="20"/>
        </w:rPr>
        <w:t>: The assumption of no RAN1 impact to support 2UL/2DL CA_n5-n8 with non-simultaneous Rx/Tx between n5 DL and n8 UL was an overlook in RAN4.</w:t>
      </w:r>
    </w:p>
    <w:p w14:paraId="0EE36827" w14:textId="77777777" w:rsidR="009F28AE" w:rsidRDefault="009F28AE" w:rsidP="009F28AE">
      <w:pPr>
        <w:jc w:val="both"/>
        <w:rPr>
          <w:rFonts w:ascii="Arial" w:hAnsi="Arial" w:cs="Arial"/>
          <w:sz w:val="20"/>
          <w:szCs w:val="20"/>
        </w:rPr>
      </w:pPr>
    </w:p>
    <w:p w14:paraId="6CED7AB5" w14:textId="612B7AE0" w:rsidR="008B7C79" w:rsidRDefault="00DE732C" w:rsidP="008B7C79">
      <w:pPr>
        <w:spacing w:after="120"/>
        <w:jc w:val="both"/>
        <w:rPr>
          <w:rFonts w:ascii="Arial" w:hAnsi="Arial" w:cs="Arial"/>
          <w:sz w:val="20"/>
          <w:szCs w:val="20"/>
        </w:rPr>
      </w:pPr>
      <w:r w:rsidRPr="003574A7">
        <w:rPr>
          <w:rFonts w:ascii="Arial" w:hAnsi="Arial" w:cs="Arial"/>
          <w:b/>
          <w:bCs/>
          <w:i/>
          <w:iCs/>
          <w:sz w:val="20"/>
          <w:szCs w:val="20"/>
        </w:rPr>
        <w:t xml:space="preserve">Observation </w:t>
      </w:r>
      <w:r>
        <w:rPr>
          <w:rFonts w:ascii="Arial" w:hAnsi="Arial" w:cs="Arial"/>
          <w:b/>
          <w:bCs/>
          <w:i/>
          <w:iCs/>
          <w:sz w:val="20"/>
          <w:szCs w:val="20"/>
        </w:rPr>
        <w:t>2</w:t>
      </w:r>
      <w:r w:rsidRPr="003574A7">
        <w:rPr>
          <w:rFonts w:ascii="Arial" w:hAnsi="Arial" w:cs="Arial"/>
          <w:i/>
          <w:iCs/>
          <w:sz w:val="20"/>
          <w:szCs w:val="20"/>
        </w:rPr>
        <w:t xml:space="preserve">: </w:t>
      </w:r>
      <w:r>
        <w:rPr>
          <w:rFonts w:ascii="Arial" w:hAnsi="Arial" w:cs="Arial"/>
          <w:i/>
          <w:iCs/>
          <w:sz w:val="20"/>
          <w:szCs w:val="20"/>
        </w:rPr>
        <w:t xml:space="preserve">There is a strong resemblance between </w:t>
      </w:r>
      <w:r w:rsidRPr="00A01BA1">
        <w:rPr>
          <w:rFonts w:ascii="Arial" w:hAnsi="Arial" w:cs="Arial"/>
          <w:i/>
          <w:iCs/>
          <w:sz w:val="20"/>
          <w:szCs w:val="20"/>
        </w:rPr>
        <w:t xml:space="preserve">Rel-19 LB-LB CA via switching feature </w:t>
      </w:r>
      <w:r>
        <w:rPr>
          <w:rFonts w:ascii="Arial" w:hAnsi="Arial" w:cs="Arial"/>
          <w:i/>
          <w:iCs/>
          <w:sz w:val="20"/>
          <w:szCs w:val="20"/>
        </w:rPr>
        <w:t>and</w:t>
      </w:r>
      <w:r w:rsidRPr="00A01BA1">
        <w:rPr>
          <w:rFonts w:ascii="Arial" w:hAnsi="Arial" w:cs="Arial"/>
          <w:i/>
          <w:iCs/>
          <w:sz w:val="20"/>
          <w:szCs w:val="20"/>
        </w:rPr>
        <w:t xml:space="preserve"> 2UL/2DL </w:t>
      </w:r>
      <w:r w:rsidRPr="00CB4675">
        <w:rPr>
          <w:rFonts w:ascii="Arial" w:hAnsi="Arial" w:cs="Arial"/>
          <w:i/>
          <w:iCs/>
          <w:sz w:val="20"/>
          <w:szCs w:val="20"/>
        </w:rPr>
        <w:t>CA_n5-n8 with non-simultaneous Rx/Tx between n5 DL and n8 UL</w:t>
      </w:r>
      <w:r>
        <w:rPr>
          <w:rFonts w:ascii="Arial" w:hAnsi="Arial" w:cs="Arial"/>
          <w:i/>
          <w:iCs/>
          <w:sz w:val="20"/>
          <w:szCs w:val="20"/>
        </w:rPr>
        <w:t>.</w:t>
      </w:r>
      <w:r w:rsidR="008B7C79">
        <w:rPr>
          <w:rFonts w:ascii="Arial" w:hAnsi="Arial" w:cs="Arial"/>
          <w:i/>
          <w:iCs/>
          <w:sz w:val="20"/>
          <w:szCs w:val="20"/>
        </w:rPr>
        <w:t xml:space="preserve"> </w:t>
      </w:r>
      <w:r w:rsidR="008B7C79">
        <w:rPr>
          <w:rFonts w:ascii="Arial" w:hAnsi="Arial" w:cs="Arial"/>
          <w:sz w:val="20"/>
          <w:szCs w:val="20"/>
        </w:rPr>
        <w:t xml:space="preserve">     </w:t>
      </w:r>
    </w:p>
    <w:p w14:paraId="6D896C7C" w14:textId="77777777" w:rsidR="008B7C79" w:rsidRDefault="008B7C79" w:rsidP="008B7C79">
      <w:pPr>
        <w:jc w:val="both"/>
        <w:rPr>
          <w:rFonts w:ascii="Arial" w:hAnsi="Arial" w:cs="Arial"/>
          <w:sz w:val="20"/>
          <w:szCs w:val="20"/>
        </w:rPr>
      </w:pPr>
    </w:p>
    <w:p w14:paraId="3C08200A" w14:textId="2F99E72E" w:rsidR="009F28AE" w:rsidRDefault="0014325E" w:rsidP="008B7C79">
      <w:pPr>
        <w:spacing w:after="120"/>
        <w:jc w:val="both"/>
        <w:rPr>
          <w:rFonts w:ascii="Arial" w:hAnsi="Arial" w:cs="Arial"/>
          <w:sz w:val="20"/>
          <w:szCs w:val="20"/>
        </w:rPr>
      </w:pPr>
      <w:r w:rsidRPr="003574A7">
        <w:rPr>
          <w:rFonts w:ascii="Arial" w:hAnsi="Arial" w:cs="Arial"/>
          <w:b/>
          <w:bCs/>
          <w:i/>
          <w:iCs/>
          <w:sz w:val="20"/>
          <w:szCs w:val="20"/>
        </w:rPr>
        <w:t xml:space="preserve">Observation </w:t>
      </w:r>
      <w:r>
        <w:rPr>
          <w:rFonts w:ascii="Arial" w:hAnsi="Arial" w:cs="Arial"/>
          <w:b/>
          <w:bCs/>
          <w:i/>
          <w:iCs/>
          <w:sz w:val="20"/>
          <w:szCs w:val="20"/>
        </w:rPr>
        <w:t>3</w:t>
      </w:r>
      <w:r w:rsidRPr="003574A7">
        <w:rPr>
          <w:rFonts w:ascii="Arial" w:hAnsi="Arial" w:cs="Arial"/>
          <w:i/>
          <w:iCs/>
          <w:sz w:val="20"/>
          <w:szCs w:val="20"/>
        </w:rPr>
        <w:t xml:space="preserve">: </w:t>
      </w:r>
      <w:r>
        <w:rPr>
          <w:rFonts w:ascii="Arial" w:hAnsi="Arial" w:cs="Arial"/>
          <w:i/>
          <w:iCs/>
          <w:sz w:val="20"/>
          <w:szCs w:val="20"/>
        </w:rPr>
        <w:t>T</w:t>
      </w:r>
      <w:r w:rsidRPr="00A01BA1">
        <w:rPr>
          <w:rFonts w:ascii="Arial" w:hAnsi="Arial" w:cs="Arial"/>
          <w:i/>
          <w:iCs/>
          <w:sz w:val="20"/>
          <w:szCs w:val="20"/>
        </w:rPr>
        <w:t>he alternating configurations between 2UL/1DL and 1UL/2DL for CA_n5-n8 is essentially another LB-LB CA switching scenario which should be subject to RAN1’s provision before the feature can be enabled.</w:t>
      </w:r>
    </w:p>
    <w:p w14:paraId="1CD5CB0E" w14:textId="77777777" w:rsidR="00F4283F" w:rsidRPr="00F4283F" w:rsidRDefault="00F4283F" w:rsidP="00F4283F">
      <w:pPr>
        <w:jc w:val="both"/>
        <w:rPr>
          <w:rFonts w:ascii="Arial" w:hAnsi="Arial" w:cs="Arial"/>
          <w:sz w:val="20"/>
          <w:szCs w:val="20"/>
        </w:rPr>
      </w:pPr>
    </w:p>
    <w:p w14:paraId="5C03E6E7" w14:textId="19EF6327" w:rsidR="00C57E50" w:rsidRDefault="0014325E" w:rsidP="00F4283F">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4</w:t>
      </w:r>
      <w:r w:rsidRPr="003574A7">
        <w:rPr>
          <w:rFonts w:ascii="Arial" w:hAnsi="Arial" w:cs="Arial"/>
          <w:i/>
          <w:iCs/>
          <w:sz w:val="20"/>
          <w:szCs w:val="20"/>
        </w:rPr>
        <w:t xml:space="preserve">: </w:t>
      </w:r>
      <w:r>
        <w:rPr>
          <w:rFonts w:ascii="Arial" w:hAnsi="Arial" w:cs="Arial"/>
          <w:i/>
          <w:iCs/>
          <w:sz w:val="20"/>
          <w:szCs w:val="20"/>
        </w:rPr>
        <w:t>T</w:t>
      </w:r>
      <w:r w:rsidRPr="00A01BA1">
        <w:rPr>
          <w:rFonts w:ascii="Arial" w:hAnsi="Arial" w:cs="Arial"/>
          <w:i/>
          <w:iCs/>
          <w:sz w:val="20"/>
          <w:szCs w:val="20"/>
        </w:rPr>
        <w:t>he intended 2UL/2DL CA_n5-n8 with non-simultaneous Rx/Tx between n5 DL and n8 UL feature should not be introduced via basket WID</w:t>
      </w:r>
      <w:r>
        <w:rPr>
          <w:rFonts w:ascii="Arial" w:hAnsi="Arial" w:cs="Arial"/>
          <w:i/>
          <w:iCs/>
          <w:sz w:val="20"/>
          <w:szCs w:val="20"/>
        </w:rPr>
        <w:t>.</w:t>
      </w:r>
    </w:p>
    <w:p w14:paraId="592B67F0" w14:textId="77777777" w:rsidR="001D6CB5" w:rsidRPr="001D6CB5" w:rsidRDefault="001D6CB5" w:rsidP="001D6CB5">
      <w:pPr>
        <w:jc w:val="both"/>
        <w:rPr>
          <w:rFonts w:ascii="Arial" w:hAnsi="Arial" w:cs="Arial"/>
          <w:sz w:val="20"/>
          <w:szCs w:val="20"/>
        </w:rPr>
      </w:pPr>
    </w:p>
    <w:p w14:paraId="62C92F9F" w14:textId="547EEC0C" w:rsidR="001D6CB5" w:rsidRDefault="0014325E" w:rsidP="00F4283F">
      <w:pPr>
        <w:spacing w:after="120"/>
        <w:jc w:val="both"/>
        <w:rPr>
          <w:rFonts w:ascii="Arial" w:hAnsi="Arial" w:cs="Arial"/>
          <w:i/>
          <w:iCs/>
          <w:sz w:val="20"/>
          <w:szCs w:val="20"/>
        </w:rPr>
      </w:pPr>
      <w:r w:rsidRPr="001D6CB5">
        <w:rPr>
          <w:rFonts w:ascii="Arial" w:hAnsi="Arial" w:cs="Arial"/>
          <w:b/>
          <w:bCs/>
          <w:i/>
          <w:iCs/>
          <w:sz w:val="20"/>
          <w:szCs w:val="20"/>
        </w:rPr>
        <w:t>Proposal</w:t>
      </w:r>
      <w:r w:rsidRPr="001D6CB5">
        <w:rPr>
          <w:rFonts w:ascii="Arial" w:hAnsi="Arial" w:cs="Arial"/>
          <w:i/>
          <w:iCs/>
          <w:sz w:val="20"/>
          <w:szCs w:val="20"/>
        </w:rPr>
        <w:t xml:space="preserve">: </w:t>
      </w:r>
      <w:r>
        <w:rPr>
          <w:rFonts w:ascii="Arial" w:hAnsi="Arial" w:cs="Arial"/>
          <w:i/>
          <w:iCs/>
          <w:sz w:val="20"/>
          <w:szCs w:val="20"/>
        </w:rPr>
        <w:t>P</w:t>
      </w:r>
      <w:r w:rsidRPr="00A01BA1">
        <w:rPr>
          <w:rFonts w:ascii="Arial" w:hAnsi="Arial" w:cs="Arial"/>
          <w:i/>
          <w:iCs/>
          <w:sz w:val="20"/>
          <w:szCs w:val="20"/>
        </w:rPr>
        <w:t>ostpone the CA_n5-n8 2U/2DL configuration to Rel-20 as one of the new LB-LB CA switching scenarios in the potential Rel-20 5G-A work item for LB-LB CA via switching.</w:t>
      </w:r>
    </w:p>
    <w:p w14:paraId="3AF5EA6C" w14:textId="77777777" w:rsidR="00F4283F" w:rsidRPr="00F4283F" w:rsidRDefault="00F4283F" w:rsidP="00F4283F">
      <w:pPr>
        <w:jc w:val="both"/>
        <w:rPr>
          <w:rFonts w:ascii="Arial" w:hAnsi="Arial" w:cs="Arial"/>
          <w:sz w:val="20"/>
          <w:szCs w:val="20"/>
        </w:rPr>
      </w:pPr>
    </w:p>
    <w:p w14:paraId="5D2DDC34" w14:textId="0ABB051F" w:rsidR="005E69AE" w:rsidRDefault="00987E57" w:rsidP="005E69AE">
      <w:pPr>
        <w:pStyle w:val="Heading1"/>
      </w:pPr>
      <w:r>
        <w:t>4</w:t>
      </w:r>
      <w:r w:rsidR="005E69AE">
        <w:tab/>
        <w:t>Reference</w:t>
      </w:r>
      <w:r w:rsidR="00680D22">
        <w:t>s</w:t>
      </w:r>
    </w:p>
    <w:bookmarkEnd w:id="0"/>
    <w:p w14:paraId="4A11169E" w14:textId="77777777" w:rsidR="000206DB" w:rsidRDefault="000206DB" w:rsidP="000206DB">
      <w:pPr>
        <w:pStyle w:val="EX"/>
        <w:numPr>
          <w:ilvl w:val="0"/>
          <w:numId w:val="0"/>
        </w:numPr>
        <w:jc w:val="both"/>
        <w:rPr>
          <w:rFonts w:ascii="Arial" w:hAnsi="Arial" w:cs="Arial"/>
        </w:rPr>
      </w:pPr>
    </w:p>
    <w:p w14:paraId="6B45D8A2" w14:textId="694C9F4E" w:rsidR="00C57E50" w:rsidRDefault="0014325E" w:rsidP="009F28AE">
      <w:pPr>
        <w:pStyle w:val="EX"/>
        <w:spacing w:after="180"/>
        <w:ind w:left="374" w:hanging="374"/>
        <w:jc w:val="both"/>
        <w:rPr>
          <w:rFonts w:ascii="Arial" w:hAnsi="Arial" w:cs="Arial"/>
          <w:bCs/>
          <w:sz w:val="20"/>
          <w:szCs w:val="20"/>
        </w:rPr>
      </w:pPr>
      <w:r>
        <w:rPr>
          <w:rFonts w:ascii="Arial" w:hAnsi="Arial" w:cs="Arial"/>
          <w:bCs/>
          <w:sz w:val="20"/>
          <w:szCs w:val="20"/>
        </w:rPr>
        <w:t>R4-2503120</w:t>
      </w:r>
      <w:r w:rsidR="00B9016C" w:rsidRPr="008B4249">
        <w:rPr>
          <w:rFonts w:ascii="Arial" w:hAnsi="Arial" w:cs="Arial"/>
          <w:bCs/>
          <w:sz w:val="20"/>
          <w:szCs w:val="20"/>
        </w:rPr>
        <w:t xml:space="preserve"> </w:t>
      </w:r>
      <w:r w:rsidR="00B9016C">
        <w:rPr>
          <w:rFonts w:ascii="Arial" w:hAnsi="Arial" w:cs="Arial"/>
          <w:bCs/>
          <w:sz w:val="20"/>
          <w:szCs w:val="20"/>
        </w:rPr>
        <w:t>“</w:t>
      </w:r>
      <w:r w:rsidRPr="0014325E">
        <w:rPr>
          <w:rFonts w:ascii="Arial" w:hAnsi="Arial" w:cs="Arial"/>
          <w:bCs/>
          <w:sz w:val="20"/>
          <w:szCs w:val="20"/>
          <w:lang w:val="en-GB"/>
        </w:rPr>
        <w:t>Reply LS on UE capability for FDD-FDD inter-band CA simultaneous Rx/Tx</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RAN2</w:t>
      </w:r>
      <w:r w:rsidR="00B9016C">
        <w:rPr>
          <w:rFonts w:ascii="Arial" w:hAnsi="Arial" w:cs="Arial"/>
          <w:bCs/>
          <w:sz w:val="20"/>
          <w:szCs w:val="20"/>
        </w:rPr>
        <w:t xml:space="preserve">, </w:t>
      </w:r>
      <w:r w:rsidR="00B9016C" w:rsidRPr="008B4249">
        <w:rPr>
          <w:rFonts w:ascii="Arial" w:hAnsi="Arial" w:cs="Arial"/>
          <w:bCs/>
          <w:sz w:val="20"/>
          <w:szCs w:val="20"/>
        </w:rPr>
        <w:t xml:space="preserve">3GPP TSG-RAN </w:t>
      </w:r>
      <w:r>
        <w:rPr>
          <w:rFonts w:ascii="Arial" w:hAnsi="Arial" w:cs="Arial"/>
          <w:bCs/>
          <w:sz w:val="20"/>
          <w:szCs w:val="20"/>
        </w:rPr>
        <w:t xml:space="preserve">WG4 </w:t>
      </w:r>
      <w:r w:rsidR="00B9016C" w:rsidRPr="008B4249">
        <w:rPr>
          <w:rFonts w:ascii="Arial" w:hAnsi="Arial" w:cs="Arial"/>
          <w:bCs/>
          <w:sz w:val="20"/>
          <w:szCs w:val="20"/>
        </w:rPr>
        <w:t>Meeting #</w:t>
      </w:r>
      <w:r w:rsidR="003E29F3">
        <w:rPr>
          <w:rFonts w:ascii="Arial" w:hAnsi="Arial" w:cs="Arial"/>
          <w:bCs/>
          <w:sz w:val="20"/>
          <w:szCs w:val="20"/>
        </w:rPr>
        <w:t>1</w:t>
      </w:r>
      <w:r>
        <w:rPr>
          <w:rFonts w:ascii="Arial" w:hAnsi="Arial" w:cs="Arial"/>
          <w:bCs/>
          <w:sz w:val="20"/>
          <w:szCs w:val="20"/>
        </w:rPr>
        <w:t>14bis</w:t>
      </w:r>
      <w:r w:rsidR="00B9016C" w:rsidRPr="008B4249">
        <w:rPr>
          <w:rFonts w:ascii="Arial" w:hAnsi="Arial" w:cs="Arial"/>
          <w:bCs/>
          <w:sz w:val="20"/>
          <w:szCs w:val="20"/>
        </w:rPr>
        <w:t xml:space="preserve">, </w:t>
      </w:r>
      <w:r>
        <w:rPr>
          <w:rFonts w:ascii="Arial" w:hAnsi="Arial" w:cs="Arial"/>
          <w:bCs/>
          <w:sz w:val="20"/>
          <w:szCs w:val="20"/>
        </w:rPr>
        <w:t>Wuhan</w:t>
      </w:r>
      <w:r w:rsidR="00B9016C">
        <w:rPr>
          <w:rFonts w:ascii="Arial" w:hAnsi="Arial" w:cs="Arial"/>
          <w:bCs/>
          <w:sz w:val="20"/>
          <w:szCs w:val="20"/>
        </w:rPr>
        <w:t xml:space="preserve">, </w:t>
      </w:r>
      <w:r>
        <w:rPr>
          <w:rFonts w:ascii="Arial" w:hAnsi="Arial" w:cs="Arial"/>
          <w:bCs/>
          <w:sz w:val="20"/>
          <w:szCs w:val="20"/>
        </w:rPr>
        <w:t>China</w:t>
      </w:r>
      <w:r w:rsidR="00B9016C" w:rsidRPr="008B4249">
        <w:rPr>
          <w:rFonts w:ascii="Arial" w:hAnsi="Arial" w:cs="Arial"/>
          <w:bCs/>
          <w:sz w:val="20"/>
          <w:szCs w:val="20"/>
        </w:rPr>
        <w:t xml:space="preserve">, </w:t>
      </w:r>
      <w:r>
        <w:rPr>
          <w:rFonts w:ascii="Arial" w:hAnsi="Arial" w:cs="Arial"/>
          <w:bCs/>
          <w:sz w:val="20"/>
          <w:szCs w:val="20"/>
        </w:rPr>
        <w:t>April</w:t>
      </w:r>
      <w:r w:rsidR="00B9016C" w:rsidRPr="008B4249">
        <w:rPr>
          <w:rFonts w:ascii="Arial" w:hAnsi="Arial" w:cs="Arial"/>
          <w:bCs/>
          <w:sz w:val="20"/>
          <w:szCs w:val="20"/>
        </w:rPr>
        <w:t xml:space="preserve"> </w:t>
      </w:r>
      <w:r>
        <w:rPr>
          <w:rFonts w:ascii="Arial" w:hAnsi="Arial" w:cs="Arial"/>
          <w:bCs/>
          <w:sz w:val="20"/>
          <w:szCs w:val="20"/>
        </w:rPr>
        <w:t>7</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AB5646">
        <w:rPr>
          <w:rFonts w:ascii="Arial" w:hAnsi="Arial" w:cs="Arial"/>
          <w:bCs/>
          <w:sz w:val="20"/>
          <w:szCs w:val="20"/>
        </w:rPr>
        <w:t>1</w:t>
      </w:r>
      <w:r>
        <w:rPr>
          <w:rFonts w:ascii="Arial" w:hAnsi="Arial" w:cs="Arial"/>
          <w:bCs/>
          <w:sz w:val="20"/>
          <w:szCs w:val="20"/>
        </w:rPr>
        <w:t>1</w:t>
      </w:r>
      <w:r w:rsidR="009F28AE">
        <w:rPr>
          <w:rFonts w:ascii="Arial" w:hAnsi="Arial" w:cs="Arial"/>
          <w:bCs/>
          <w:sz w:val="20"/>
          <w:szCs w:val="20"/>
          <w:vertAlign w:val="superscript"/>
        </w:rPr>
        <w:t>th</w:t>
      </w:r>
      <w:r w:rsidR="00B9016C" w:rsidRPr="008B4249">
        <w:rPr>
          <w:rFonts w:ascii="Arial" w:hAnsi="Arial" w:cs="Arial"/>
          <w:bCs/>
          <w:sz w:val="20"/>
          <w:szCs w:val="20"/>
        </w:rPr>
        <w:t>, 202</w:t>
      </w:r>
      <w:r w:rsidR="00AB5646">
        <w:rPr>
          <w:rFonts w:ascii="Arial" w:hAnsi="Arial" w:cs="Arial"/>
          <w:bCs/>
          <w:sz w:val="20"/>
          <w:szCs w:val="20"/>
        </w:rPr>
        <w:t>5</w:t>
      </w:r>
    </w:p>
    <w:p w14:paraId="3D20551E" w14:textId="7CBEEC9A" w:rsidR="0014325E" w:rsidRDefault="0014325E" w:rsidP="009F28AE">
      <w:pPr>
        <w:pStyle w:val="EX"/>
        <w:spacing w:after="180"/>
        <w:ind w:left="374" w:hanging="374"/>
        <w:jc w:val="both"/>
        <w:rPr>
          <w:rFonts w:ascii="Arial" w:hAnsi="Arial" w:cs="Arial"/>
          <w:bCs/>
          <w:sz w:val="20"/>
          <w:szCs w:val="20"/>
        </w:rPr>
      </w:pPr>
      <w:r w:rsidRPr="0014325E">
        <w:rPr>
          <w:rFonts w:ascii="Arial" w:hAnsi="Arial" w:cs="Arial"/>
          <w:bCs/>
          <w:sz w:val="20"/>
          <w:szCs w:val="20"/>
        </w:rPr>
        <w:lastRenderedPageBreak/>
        <w:t>RP-243317, “New WID on low band carrier aggregation via switching”, Apple</w:t>
      </w:r>
      <w:r>
        <w:rPr>
          <w:rFonts w:ascii="Arial" w:hAnsi="Arial" w:cs="Arial"/>
          <w:bCs/>
          <w:sz w:val="20"/>
          <w:szCs w:val="20"/>
        </w:rPr>
        <w:t xml:space="preserve"> </w:t>
      </w:r>
      <w:r w:rsidRPr="0014325E">
        <w:rPr>
          <w:rFonts w:ascii="Arial" w:hAnsi="Arial" w:cs="Arial"/>
          <w:bCs/>
          <w:i/>
          <w:iCs/>
          <w:sz w:val="20"/>
          <w:szCs w:val="20"/>
        </w:rPr>
        <w:t>et al</w:t>
      </w:r>
      <w:r w:rsidRPr="0014325E">
        <w:rPr>
          <w:rFonts w:ascii="Arial" w:hAnsi="Arial" w:cs="Arial"/>
          <w:bCs/>
          <w:sz w:val="20"/>
          <w:szCs w:val="20"/>
        </w:rPr>
        <w:t>, 3GPP TSG RAN Meeting #106, Madrid, Spain, December 9</w:t>
      </w:r>
      <w:r w:rsidR="004F55CD" w:rsidRPr="004F55CD">
        <w:rPr>
          <w:rFonts w:ascii="Arial" w:hAnsi="Arial" w:cs="Arial"/>
          <w:bCs/>
          <w:sz w:val="20"/>
          <w:szCs w:val="20"/>
          <w:vertAlign w:val="superscript"/>
        </w:rPr>
        <w:t>th</w:t>
      </w:r>
      <w:r w:rsidR="004F55CD">
        <w:rPr>
          <w:rFonts w:ascii="Arial" w:hAnsi="Arial" w:cs="Arial"/>
          <w:bCs/>
          <w:sz w:val="20"/>
          <w:szCs w:val="20"/>
        </w:rPr>
        <w:t xml:space="preserve"> </w:t>
      </w:r>
      <w:r w:rsidRPr="0014325E">
        <w:rPr>
          <w:rFonts w:ascii="Arial" w:hAnsi="Arial" w:cs="Arial"/>
          <w:bCs/>
          <w:sz w:val="20"/>
          <w:szCs w:val="20"/>
        </w:rPr>
        <w:t>-12</w:t>
      </w:r>
      <w:r w:rsidR="004F55CD" w:rsidRPr="004F55CD">
        <w:rPr>
          <w:rFonts w:ascii="Arial" w:hAnsi="Arial" w:cs="Arial"/>
          <w:bCs/>
          <w:sz w:val="20"/>
          <w:szCs w:val="20"/>
          <w:vertAlign w:val="superscript"/>
        </w:rPr>
        <w:t>th</w:t>
      </w:r>
      <w:r w:rsidRPr="0014325E">
        <w:rPr>
          <w:rFonts w:ascii="Arial" w:hAnsi="Arial" w:cs="Arial"/>
          <w:bCs/>
          <w:sz w:val="20"/>
          <w:szCs w:val="20"/>
        </w:rPr>
        <w:t>, 2024</w:t>
      </w:r>
    </w:p>
    <w:p w14:paraId="2DA55008" w14:textId="1A1A44AA" w:rsidR="00D96996" w:rsidRPr="00F46E73" w:rsidRDefault="00373686" w:rsidP="00F46E73">
      <w:pPr>
        <w:pStyle w:val="EX"/>
        <w:spacing w:after="180"/>
        <w:ind w:left="374" w:hanging="374"/>
        <w:jc w:val="both"/>
        <w:rPr>
          <w:rFonts w:ascii="Arial" w:hAnsi="Arial" w:cs="Arial"/>
          <w:bCs/>
          <w:sz w:val="20"/>
          <w:szCs w:val="20"/>
        </w:rPr>
      </w:pPr>
      <w:r>
        <w:rPr>
          <w:rFonts w:ascii="Arial" w:hAnsi="Arial" w:cs="Arial"/>
          <w:bCs/>
          <w:sz w:val="20"/>
          <w:szCs w:val="20"/>
        </w:rPr>
        <w:t>RP-2</w:t>
      </w:r>
      <w:r w:rsidR="004F55CD">
        <w:rPr>
          <w:rFonts w:ascii="Arial" w:hAnsi="Arial" w:cs="Arial"/>
          <w:bCs/>
          <w:sz w:val="20"/>
          <w:szCs w:val="20"/>
        </w:rPr>
        <w:t>31970</w:t>
      </w:r>
      <w:r>
        <w:rPr>
          <w:rFonts w:ascii="Arial" w:hAnsi="Arial" w:cs="Arial"/>
          <w:bCs/>
          <w:sz w:val="20"/>
          <w:szCs w:val="20"/>
        </w:rPr>
        <w:t xml:space="preserve"> “</w:t>
      </w:r>
      <w:r w:rsidR="004F55CD" w:rsidRPr="004F55CD">
        <w:rPr>
          <w:rFonts w:ascii="Arial" w:hAnsi="Arial" w:cs="Arial"/>
          <w:bCs/>
          <w:sz w:val="20"/>
          <w:szCs w:val="20"/>
        </w:rPr>
        <w:t>Rescoping CA_n5-n8 in UL CA_n5-n8 support</w:t>
      </w:r>
      <w:r>
        <w:rPr>
          <w:rFonts w:ascii="Arial" w:hAnsi="Arial" w:cs="Arial"/>
          <w:bCs/>
          <w:sz w:val="20"/>
          <w:szCs w:val="20"/>
        </w:rPr>
        <w:t xml:space="preserve">”, </w:t>
      </w:r>
      <w:r w:rsidR="004F55CD">
        <w:rPr>
          <w:rFonts w:ascii="Arial" w:hAnsi="Arial" w:cs="Arial"/>
          <w:bCs/>
          <w:sz w:val="20"/>
          <w:szCs w:val="20"/>
        </w:rPr>
        <w:t>Apple</w:t>
      </w:r>
      <w:r>
        <w:rPr>
          <w:rFonts w:ascii="Arial" w:hAnsi="Arial" w:cs="Arial"/>
          <w:bCs/>
          <w:sz w:val="20"/>
          <w:szCs w:val="20"/>
        </w:rPr>
        <w:t xml:space="preserve">, </w:t>
      </w:r>
      <w:r w:rsidRPr="008B4249">
        <w:rPr>
          <w:rFonts w:ascii="Arial" w:hAnsi="Arial" w:cs="Arial"/>
          <w:bCs/>
          <w:sz w:val="20"/>
          <w:szCs w:val="20"/>
        </w:rPr>
        <w:t>3GPP TSG-RAN Meeting #</w:t>
      </w:r>
      <w:r w:rsidR="004F55CD">
        <w:rPr>
          <w:rFonts w:ascii="Arial" w:hAnsi="Arial" w:cs="Arial"/>
          <w:bCs/>
          <w:sz w:val="20"/>
          <w:szCs w:val="20"/>
        </w:rPr>
        <w:t>101</w:t>
      </w:r>
      <w:r>
        <w:rPr>
          <w:rFonts w:ascii="Arial" w:hAnsi="Arial" w:cs="Arial"/>
          <w:bCs/>
          <w:sz w:val="20"/>
          <w:szCs w:val="20"/>
        </w:rPr>
        <w:t xml:space="preserve">, </w:t>
      </w:r>
      <w:r w:rsidR="004F55CD">
        <w:rPr>
          <w:rFonts w:ascii="Arial" w:hAnsi="Arial" w:cs="Arial"/>
          <w:bCs/>
          <w:sz w:val="20"/>
          <w:szCs w:val="20"/>
        </w:rPr>
        <w:t>Bengaluru</w:t>
      </w:r>
      <w:r>
        <w:rPr>
          <w:rFonts w:ascii="Arial" w:hAnsi="Arial" w:cs="Arial"/>
          <w:bCs/>
          <w:sz w:val="20"/>
          <w:szCs w:val="20"/>
        </w:rPr>
        <w:t xml:space="preserve">, </w:t>
      </w:r>
      <w:r w:rsidR="004F55CD">
        <w:rPr>
          <w:rFonts w:ascii="Arial" w:hAnsi="Arial" w:cs="Arial"/>
          <w:bCs/>
          <w:sz w:val="20"/>
          <w:szCs w:val="20"/>
        </w:rPr>
        <w:t>India, September</w:t>
      </w:r>
      <w:r>
        <w:rPr>
          <w:rFonts w:ascii="Arial" w:hAnsi="Arial" w:cs="Arial"/>
          <w:bCs/>
          <w:sz w:val="20"/>
          <w:szCs w:val="20"/>
        </w:rPr>
        <w:t xml:space="preserve"> 1</w:t>
      </w:r>
      <w:r w:rsidR="004F55CD">
        <w:rPr>
          <w:rFonts w:ascii="Arial" w:hAnsi="Arial" w:cs="Arial"/>
          <w:bCs/>
          <w:sz w:val="20"/>
          <w:szCs w:val="20"/>
        </w:rPr>
        <w:t>1</w:t>
      </w:r>
      <w:r w:rsidRPr="00373686">
        <w:rPr>
          <w:rFonts w:ascii="Arial" w:hAnsi="Arial" w:cs="Arial"/>
          <w:bCs/>
          <w:sz w:val="20"/>
          <w:szCs w:val="20"/>
          <w:vertAlign w:val="superscript"/>
        </w:rPr>
        <w:t>th</w:t>
      </w:r>
      <w:r>
        <w:rPr>
          <w:rFonts w:ascii="Arial" w:hAnsi="Arial" w:cs="Arial"/>
          <w:bCs/>
          <w:sz w:val="20"/>
          <w:szCs w:val="20"/>
        </w:rPr>
        <w:t xml:space="preserve"> – 1</w:t>
      </w:r>
      <w:r w:rsidR="004F55CD">
        <w:rPr>
          <w:rFonts w:ascii="Arial" w:hAnsi="Arial" w:cs="Arial"/>
          <w:bCs/>
          <w:sz w:val="20"/>
          <w:szCs w:val="20"/>
        </w:rPr>
        <w:t>5</w:t>
      </w:r>
      <w:r w:rsidRPr="00373686">
        <w:rPr>
          <w:rFonts w:ascii="Arial" w:hAnsi="Arial" w:cs="Arial"/>
          <w:bCs/>
          <w:sz w:val="20"/>
          <w:szCs w:val="20"/>
          <w:vertAlign w:val="superscript"/>
        </w:rPr>
        <w:t>th</w:t>
      </w:r>
      <w:r>
        <w:rPr>
          <w:rFonts w:ascii="Arial" w:hAnsi="Arial" w:cs="Arial"/>
          <w:bCs/>
          <w:sz w:val="20"/>
          <w:szCs w:val="20"/>
        </w:rPr>
        <w:t>, 202</w:t>
      </w:r>
      <w:r w:rsidR="004F55CD">
        <w:rPr>
          <w:rFonts w:ascii="Arial" w:hAnsi="Arial" w:cs="Arial"/>
          <w:bCs/>
          <w:sz w:val="20"/>
          <w:szCs w:val="20"/>
        </w:rPr>
        <w:t>3</w:t>
      </w:r>
    </w:p>
    <w:sectPr w:rsidR="00D96996" w:rsidRPr="00F46E73"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E0812" w14:textId="77777777" w:rsidR="00DE7F0D" w:rsidRDefault="00DE7F0D">
      <w:r>
        <w:separator/>
      </w:r>
    </w:p>
  </w:endnote>
  <w:endnote w:type="continuationSeparator" w:id="0">
    <w:p w14:paraId="43E9B8F6" w14:textId="77777777" w:rsidR="00DE7F0D" w:rsidRDefault="00DE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58950" w14:textId="77777777" w:rsidR="00DE7F0D" w:rsidRDefault="00DE7F0D">
      <w:r>
        <w:separator/>
      </w:r>
    </w:p>
  </w:footnote>
  <w:footnote w:type="continuationSeparator" w:id="0">
    <w:p w14:paraId="2CEB6478" w14:textId="77777777" w:rsidR="00DE7F0D" w:rsidRDefault="00DE7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877453"/>
    <w:multiLevelType w:val="hybridMultilevel"/>
    <w:tmpl w:val="3D2C271C"/>
    <w:lvl w:ilvl="0" w:tplc="E162F6BC">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5E3613E"/>
    <w:multiLevelType w:val="hybridMultilevel"/>
    <w:tmpl w:val="D0AA9D04"/>
    <w:lvl w:ilvl="0" w:tplc="04090001">
      <w:start w:val="1"/>
      <w:numFmt w:val="bullet"/>
      <w:lvlText w:val=""/>
      <w:lvlJc w:val="left"/>
      <w:pPr>
        <w:ind w:left="928" w:hanging="360"/>
      </w:pPr>
      <w:rPr>
        <w:rFonts w:ascii="Symbol" w:hAnsi="Symbol" w:hint="default"/>
      </w:rPr>
    </w:lvl>
    <w:lvl w:ilvl="1" w:tplc="5F5E32B0">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7"/>
  </w:num>
  <w:num w:numId="13" w16cid:durableId="1621182100">
    <w:abstractNumId w:val="11"/>
  </w:num>
  <w:num w:numId="14" w16cid:durableId="681855791">
    <w:abstractNumId w:val="12"/>
  </w:num>
  <w:num w:numId="15" w16cid:durableId="1387412062">
    <w:abstractNumId w:val="19"/>
  </w:num>
  <w:num w:numId="16" w16cid:durableId="1707214678">
    <w:abstractNumId w:val="28"/>
  </w:num>
  <w:num w:numId="17" w16cid:durableId="1228883719">
    <w:abstractNumId w:val="16"/>
  </w:num>
  <w:num w:numId="18" w16cid:durableId="1736001611">
    <w:abstractNumId w:val="10"/>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5"/>
  </w:num>
  <w:num w:numId="25" w16cid:durableId="1758358505">
    <w:abstractNumId w:val="4"/>
  </w:num>
  <w:num w:numId="26" w16cid:durableId="2108961271">
    <w:abstractNumId w:val="29"/>
  </w:num>
  <w:num w:numId="27" w16cid:durableId="1853451127">
    <w:abstractNumId w:val="23"/>
  </w:num>
  <w:num w:numId="28" w16cid:durableId="719016014">
    <w:abstractNumId w:val="21"/>
  </w:num>
  <w:num w:numId="29" w16cid:durableId="44761965">
    <w:abstractNumId w:val="9"/>
  </w:num>
  <w:num w:numId="30" w16cid:durableId="750783015">
    <w:abstractNumId w:val="1"/>
  </w:num>
  <w:num w:numId="31" w16cid:durableId="1858035811">
    <w:abstractNumId w:val="15"/>
  </w:num>
  <w:num w:numId="32" w16cid:durableId="4309722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25B39"/>
    <w:rsid w:val="00025FE1"/>
    <w:rsid w:val="00031FAF"/>
    <w:rsid w:val="00033397"/>
    <w:rsid w:val="00033F65"/>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6995"/>
    <w:rsid w:val="00047271"/>
    <w:rsid w:val="00047F47"/>
    <w:rsid w:val="00050FF1"/>
    <w:rsid w:val="00051834"/>
    <w:rsid w:val="000521A4"/>
    <w:rsid w:val="000526D6"/>
    <w:rsid w:val="000537EC"/>
    <w:rsid w:val="000544CF"/>
    <w:rsid w:val="00054529"/>
    <w:rsid w:val="00054A22"/>
    <w:rsid w:val="00056BD9"/>
    <w:rsid w:val="0005725D"/>
    <w:rsid w:val="000572D5"/>
    <w:rsid w:val="00057E41"/>
    <w:rsid w:val="000602CA"/>
    <w:rsid w:val="000607C9"/>
    <w:rsid w:val="00061B4F"/>
    <w:rsid w:val="00062023"/>
    <w:rsid w:val="000622AE"/>
    <w:rsid w:val="00065297"/>
    <w:rsid w:val="000655A6"/>
    <w:rsid w:val="00066C19"/>
    <w:rsid w:val="0006704A"/>
    <w:rsid w:val="0007035B"/>
    <w:rsid w:val="00070986"/>
    <w:rsid w:val="0007513F"/>
    <w:rsid w:val="00076DD0"/>
    <w:rsid w:val="000778F4"/>
    <w:rsid w:val="00080512"/>
    <w:rsid w:val="00080638"/>
    <w:rsid w:val="0008297C"/>
    <w:rsid w:val="00084525"/>
    <w:rsid w:val="00084A90"/>
    <w:rsid w:val="00087378"/>
    <w:rsid w:val="00090FF2"/>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05D0"/>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2256"/>
    <w:rsid w:val="00133525"/>
    <w:rsid w:val="00137EE2"/>
    <w:rsid w:val="00140257"/>
    <w:rsid w:val="00141326"/>
    <w:rsid w:val="00142C17"/>
    <w:rsid w:val="00143126"/>
    <w:rsid w:val="0014325E"/>
    <w:rsid w:val="001441A8"/>
    <w:rsid w:val="00144D61"/>
    <w:rsid w:val="00146540"/>
    <w:rsid w:val="00146BF3"/>
    <w:rsid w:val="0014707B"/>
    <w:rsid w:val="001476E2"/>
    <w:rsid w:val="001500E5"/>
    <w:rsid w:val="001507CE"/>
    <w:rsid w:val="00150FB2"/>
    <w:rsid w:val="00154E3B"/>
    <w:rsid w:val="001553DE"/>
    <w:rsid w:val="00160A04"/>
    <w:rsid w:val="00162B22"/>
    <w:rsid w:val="00162BD3"/>
    <w:rsid w:val="001655BB"/>
    <w:rsid w:val="0016611C"/>
    <w:rsid w:val="00166B5C"/>
    <w:rsid w:val="00166F82"/>
    <w:rsid w:val="00171090"/>
    <w:rsid w:val="00171900"/>
    <w:rsid w:val="00172271"/>
    <w:rsid w:val="0017381F"/>
    <w:rsid w:val="0017591E"/>
    <w:rsid w:val="00175D32"/>
    <w:rsid w:val="00176183"/>
    <w:rsid w:val="00177EE5"/>
    <w:rsid w:val="0018025B"/>
    <w:rsid w:val="00181118"/>
    <w:rsid w:val="001815E8"/>
    <w:rsid w:val="001825F0"/>
    <w:rsid w:val="00183720"/>
    <w:rsid w:val="001841B1"/>
    <w:rsid w:val="00184AB9"/>
    <w:rsid w:val="0018540A"/>
    <w:rsid w:val="001856D4"/>
    <w:rsid w:val="00185E52"/>
    <w:rsid w:val="00193742"/>
    <w:rsid w:val="001938B6"/>
    <w:rsid w:val="00194211"/>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6A20"/>
    <w:rsid w:val="001B6E23"/>
    <w:rsid w:val="001B7371"/>
    <w:rsid w:val="001B7504"/>
    <w:rsid w:val="001C21C3"/>
    <w:rsid w:val="001C62F8"/>
    <w:rsid w:val="001C65A6"/>
    <w:rsid w:val="001D02C2"/>
    <w:rsid w:val="001D1470"/>
    <w:rsid w:val="001D2A82"/>
    <w:rsid w:val="001D6CB5"/>
    <w:rsid w:val="001D777B"/>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054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3607"/>
    <w:rsid w:val="00256995"/>
    <w:rsid w:val="00257410"/>
    <w:rsid w:val="002608DE"/>
    <w:rsid w:val="00261B7C"/>
    <w:rsid w:val="002627B4"/>
    <w:rsid w:val="002637C2"/>
    <w:rsid w:val="0026424E"/>
    <w:rsid w:val="00266DC0"/>
    <w:rsid w:val="0026706E"/>
    <w:rsid w:val="002675F0"/>
    <w:rsid w:val="00271B31"/>
    <w:rsid w:val="002726BC"/>
    <w:rsid w:val="00272B80"/>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3FF0"/>
    <w:rsid w:val="002A51BE"/>
    <w:rsid w:val="002A5F8F"/>
    <w:rsid w:val="002A6542"/>
    <w:rsid w:val="002A706B"/>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C26"/>
    <w:rsid w:val="002D5BFE"/>
    <w:rsid w:val="002D6024"/>
    <w:rsid w:val="002D61E3"/>
    <w:rsid w:val="002D729E"/>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48A9"/>
    <w:rsid w:val="00314A76"/>
    <w:rsid w:val="003154F4"/>
    <w:rsid w:val="003163AD"/>
    <w:rsid w:val="003172DC"/>
    <w:rsid w:val="00322C5B"/>
    <w:rsid w:val="00323FF7"/>
    <w:rsid w:val="00324C31"/>
    <w:rsid w:val="00325108"/>
    <w:rsid w:val="00326BE2"/>
    <w:rsid w:val="00327934"/>
    <w:rsid w:val="00327D7A"/>
    <w:rsid w:val="003304FE"/>
    <w:rsid w:val="003317C8"/>
    <w:rsid w:val="003325B7"/>
    <w:rsid w:val="00335F34"/>
    <w:rsid w:val="0034052F"/>
    <w:rsid w:val="003438E2"/>
    <w:rsid w:val="003448A7"/>
    <w:rsid w:val="0035086E"/>
    <w:rsid w:val="00350950"/>
    <w:rsid w:val="0035312E"/>
    <w:rsid w:val="0035389E"/>
    <w:rsid w:val="0035462D"/>
    <w:rsid w:val="00354C53"/>
    <w:rsid w:val="003574A7"/>
    <w:rsid w:val="00360A06"/>
    <w:rsid w:val="00360AA0"/>
    <w:rsid w:val="00360BBA"/>
    <w:rsid w:val="00363436"/>
    <w:rsid w:val="00372A21"/>
    <w:rsid w:val="00373686"/>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1A5A"/>
    <w:rsid w:val="003B2900"/>
    <w:rsid w:val="003B34DE"/>
    <w:rsid w:val="003B468C"/>
    <w:rsid w:val="003B56B1"/>
    <w:rsid w:val="003B5C14"/>
    <w:rsid w:val="003B5CFC"/>
    <w:rsid w:val="003B61AB"/>
    <w:rsid w:val="003B68A4"/>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63F7"/>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4C3F"/>
    <w:rsid w:val="0040569B"/>
    <w:rsid w:val="0040649B"/>
    <w:rsid w:val="00407E20"/>
    <w:rsid w:val="00415661"/>
    <w:rsid w:val="004166A1"/>
    <w:rsid w:val="00416DC9"/>
    <w:rsid w:val="0041733B"/>
    <w:rsid w:val="00417EA8"/>
    <w:rsid w:val="00420E7C"/>
    <w:rsid w:val="00420FB8"/>
    <w:rsid w:val="00423334"/>
    <w:rsid w:val="00426737"/>
    <w:rsid w:val="00430A4C"/>
    <w:rsid w:val="0043242D"/>
    <w:rsid w:val="004345EC"/>
    <w:rsid w:val="00440181"/>
    <w:rsid w:val="00445A42"/>
    <w:rsid w:val="00446FEB"/>
    <w:rsid w:val="00447682"/>
    <w:rsid w:val="00447E0C"/>
    <w:rsid w:val="004516E5"/>
    <w:rsid w:val="00451EFE"/>
    <w:rsid w:val="00452E79"/>
    <w:rsid w:val="00453FBB"/>
    <w:rsid w:val="00453FE3"/>
    <w:rsid w:val="004540A9"/>
    <w:rsid w:val="00454293"/>
    <w:rsid w:val="0045717A"/>
    <w:rsid w:val="00463240"/>
    <w:rsid w:val="00463324"/>
    <w:rsid w:val="0046561C"/>
    <w:rsid w:val="00466755"/>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12EF"/>
    <w:rsid w:val="00493A70"/>
    <w:rsid w:val="00494DE4"/>
    <w:rsid w:val="00495736"/>
    <w:rsid w:val="00496BA8"/>
    <w:rsid w:val="004A1B75"/>
    <w:rsid w:val="004A1C51"/>
    <w:rsid w:val="004A3D27"/>
    <w:rsid w:val="004A4092"/>
    <w:rsid w:val="004A48FA"/>
    <w:rsid w:val="004A5DB3"/>
    <w:rsid w:val="004A6E04"/>
    <w:rsid w:val="004B091F"/>
    <w:rsid w:val="004B3447"/>
    <w:rsid w:val="004B4E61"/>
    <w:rsid w:val="004B5861"/>
    <w:rsid w:val="004B5C7F"/>
    <w:rsid w:val="004B7771"/>
    <w:rsid w:val="004C0E4C"/>
    <w:rsid w:val="004C15E6"/>
    <w:rsid w:val="004C1601"/>
    <w:rsid w:val="004C1615"/>
    <w:rsid w:val="004C19E4"/>
    <w:rsid w:val="004C2676"/>
    <w:rsid w:val="004C2761"/>
    <w:rsid w:val="004C6022"/>
    <w:rsid w:val="004C6974"/>
    <w:rsid w:val="004C72F9"/>
    <w:rsid w:val="004C7C52"/>
    <w:rsid w:val="004D0905"/>
    <w:rsid w:val="004D0B67"/>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207"/>
    <w:rsid w:val="004F233B"/>
    <w:rsid w:val="004F3340"/>
    <w:rsid w:val="004F38A3"/>
    <w:rsid w:val="004F3E3D"/>
    <w:rsid w:val="004F55C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07BB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2CE"/>
    <w:rsid w:val="0053388B"/>
    <w:rsid w:val="00534BE5"/>
    <w:rsid w:val="00534BF4"/>
    <w:rsid w:val="00535773"/>
    <w:rsid w:val="0054046B"/>
    <w:rsid w:val="00541809"/>
    <w:rsid w:val="00543E6C"/>
    <w:rsid w:val="00545A5C"/>
    <w:rsid w:val="00545F02"/>
    <w:rsid w:val="0054642B"/>
    <w:rsid w:val="0055291B"/>
    <w:rsid w:val="00556D61"/>
    <w:rsid w:val="00560892"/>
    <w:rsid w:val="00563714"/>
    <w:rsid w:val="0056446E"/>
    <w:rsid w:val="00565087"/>
    <w:rsid w:val="00567534"/>
    <w:rsid w:val="005710B2"/>
    <w:rsid w:val="00572E14"/>
    <w:rsid w:val="00572E94"/>
    <w:rsid w:val="0057381A"/>
    <w:rsid w:val="005742E0"/>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881"/>
    <w:rsid w:val="005F393C"/>
    <w:rsid w:val="005F39D5"/>
    <w:rsid w:val="005F65F8"/>
    <w:rsid w:val="005F7052"/>
    <w:rsid w:val="00600854"/>
    <w:rsid w:val="0060129F"/>
    <w:rsid w:val="00601677"/>
    <w:rsid w:val="006024D8"/>
    <w:rsid w:val="0060286A"/>
    <w:rsid w:val="00602AEA"/>
    <w:rsid w:val="0060438D"/>
    <w:rsid w:val="00606C90"/>
    <w:rsid w:val="006073EA"/>
    <w:rsid w:val="00607E3C"/>
    <w:rsid w:val="006145EE"/>
    <w:rsid w:val="00614FDF"/>
    <w:rsid w:val="006151BD"/>
    <w:rsid w:val="00615F3B"/>
    <w:rsid w:val="006169BF"/>
    <w:rsid w:val="00620C82"/>
    <w:rsid w:val="006234AA"/>
    <w:rsid w:val="00623E06"/>
    <w:rsid w:val="00623F3E"/>
    <w:rsid w:val="00624566"/>
    <w:rsid w:val="006246A7"/>
    <w:rsid w:val="00625205"/>
    <w:rsid w:val="0062595A"/>
    <w:rsid w:val="006261A9"/>
    <w:rsid w:val="00627F27"/>
    <w:rsid w:val="006301E8"/>
    <w:rsid w:val="0063355E"/>
    <w:rsid w:val="0063394B"/>
    <w:rsid w:val="00634443"/>
    <w:rsid w:val="00634544"/>
    <w:rsid w:val="00635057"/>
    <w:rsid w:val="0063543D"/>
    <w:rsid w:val="00637E92"/>
    <w:rsid w:val="0064068B"/>
    <w:rsid w:val="0064163A"/>
    <w:rsid w:val="006423F8"/>
    <w:rsid w:val="006445E1"/>
    <w:rsid w:val="00646F27"/>
    <w:rsid w:val="00647114"/>
    <w:rsid w:val="006508C7"/>
    <w:rsid w:val="006513A7"/>
    <w:rsid w:val="006528E0"/>
    <w:rsid w:val="006540F3"/>
    <w:rsid w:val="00654889"/>
    <w:rsid w:val="00654ADA"/>
    <w:rsid w:val="00656249"/>
    <w:rsid w:val="00656B9D"/>
    <w:rsid w:val="00657DFA"/>
    <w:rsid w:val="00662106"/>
    <w:rsid w:val="00662852"/>
    <w:rsid w:val="00663541"/>
    <w:rsid w:val="00663BAD"/>
    <w:rsid w:val="0066559E"/>
    <w:rsid w:val="006660AB"/>
    <w:rsid w:val="00666B86"/>
    <w:rsid w:val="00670736"/>
    <w:rsid w:val="006758B1"/>
    <w:rsid w:val="00680D22"/>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0AE4"/>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4C08"/>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32AD"/>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577FD"/>
    <w:rsid w:val="0076084E"/>
    <w:rsid w:val="00760F25"/>
    <w:rsid w:val="00761355"/>
    <w:rsid w:val="00761CC0"/>
    <w:rsid w:val="00762B40"/>
    <w:rsid w:val="00762CEB"/>
    <w:rsid w:val="00763321"/>
    <w:rsid w:val="00764753"/>
    <w:rsid w:val="00764C7C"/>
    <w:rsid w:val="00764E12"/>
    <w:rsid w:val="00765AB3"/>
    <w:rsid w:val="00765B58"/>
    <w:rsid w:val="00766D31"/>
    <w:rsid w:val="00766EB2"/>
    <w:rsid w:val="007725A2"/>
    <w:rsid w:val="00772955"/>
    <w:rsid w:val="00772FB5"/>
    <w:rsid w:val="00774DA4"/>
    <w:rsid w:val="007756A0"/>
    <w:rsid w:val="00776634"/>
    <w:rsid w:val="00776849"/>
    <w:rsid w:val="007809E5"/>
    <w:rsid w:val="00781CD6"/>
    <w:rsid w:val="00781F0F"/>
    <w:rsid w:val="007833DA"/>
    <w:rsid w:val="00787683"/>
    <w:rsid w:val="007921F5"/>
    <w:rsid w:val="00792E76"/>
    <w:rsid w:val="0079544F"/>
    <w:rsid w:val="007955FC"/>
    <w:rsid w:val="007A1885"/>
    <w:rsid w:val="007A2A36"/>
    <w:rsid w:val="007A57AC"/>
    <w:rsid w:val="007A6283"/>
    <w:rsid w:val="007A7C22"/>
    <w:rsid w:val="007A7EA5"/>
    <w:rsid w:val="007B500E"/>
    <w:rsid w:val="007B600E"/>
    <w:rsid w:val="007B6162"/>
    <w:rsid w:val="007C1C86"/>
    <w:rsid w:val="007C5CD8"/>
    <w:rsid w:val="007C634B"/>
    <w:rsid w:val="007D12CB"/>
    <w:rsid w:val="007D1CA7"/>
    <w:rsid w:val="007D1E99"/>
    <w:rsid w:val="007D25F7"/>
    <w:rsid w:val="007D4D7C"/>
    <w:rsid w:val="007D5A30"/>
    <w:rsid w:val="007D749C"/>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2635"/>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27281"/>
    <w:rsid w:val="0083069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1858"/>
    <w:rsid w:val="00893E1A"/>
    <w:rsid w:val="00894406"/>
    <w:rsid w:val="00895E23"/>
    <w:rsid w:val="008A0718"/>
    <w:rsid w:val="008A07D9"/>
    <w:rsid w:val="008A0D75"/>
    <w:rsid w:val="008A3527"/>
    <w:rsid w:val="008A5F18"/>
    <w:rsid w:val="008A78FF"/>
    <w:rsid w:val="008A7C26"/>
    <w:rsid w:val="008B1D62"/>
    <w:rsid w:val="008B4249"/>
    <w:rsid w:val="008B7C7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989"/>
    <w:rsid w:val="00924C53"/>
    <w:rsid w:val="00924D1C"/>
    <w:rsid w:val="00927F22"/>
    <w:rsid w:val="00930919"/>
    <w:rsid w:val="0093165E"/>
    <w:rsid w:val="00931C3C"/>
    <w:rsid w:val="00932C2A"/>
    <w:rsid w:val="00934C80"/>
    <w:rsid w:val="00935136"/>
    <w:rsid w:val="0093559B"/>
    <w:rsid w:val="009357CD"/>
    <w:rsid w:val="009370F6"/>
    <w:rsid w:val="009372B5"/>
    <w:rsid w:val="00940254"/>
    <w:rsid w:val="009422F1"/>
    <w:rsid w:val="00942E12"/>
    <w:rsid w:val="00942EC2"/>
    <w:rsid w:val="00943CE5"/>
    <w:rsid w:val="00943F71"/>
    <w:rsid w:val="00944FCC"/>
    <w:rsid w:val="009459D9"/>
    <w:rsid w:val="0094625B"/>
    <w:rsid w:val="00947C76"/>
    <w:rsid w:val="009518F1"/>
    <w:rsid w:val="00952E04"/>
    <w:rsid w:val="00954A0C"/>
    <w:rsid w:val="009551CB"/>
    <w:rsid w:val="00955390"/>
    <w:rsid w:val="0095622C"/>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39BF"/>
    <w:rsid w:val="009751F6"/>
    <w:rsid w:val="0097550C"/>
    <w:rsid w:val="00976330"/>
    <w:rsid w:val="00980B75"/>
    <w:rsid w:val="00980D27"/>
    <w:rsid w:val="00981E36"/>
    <w:rsid w:val="009825B5"/>
    <w:rsid w:val="00982A84"/>
    <w:rsid w:val="0098313D"/>
    <w:rsid w:val="00983928"/>
    <w:rsid w:val="0098396D"/>
    <w:rsid w:val="00987E57"/>
    <w:rsid w:val="00991963"/>
    <w:rsid w:val="0099295E"/>
    <w:rsid w:val="009929FF"/>
    <w:rsid w:val="009943F7"/>
    <w:rsid w:val="009950D3"/>
    <w:rsid w:val="009A162F"/>
    <w:rsid w:val="009A1B25"/>
    <w:rsid w:val="009A4EC2"/>
    <w:rsid w:val="009A561E"/>
    <w:rsid w:val="009B1855"/>
    <w:rsid w:val="009B236A"/>
    <w:rsid w:val="009B373D"/>
    <w:rsid w:val="009B3A45"/>
    <w:rsid w:val="009B51F8"/>
    <w:rsid w:val="009B6177"/>
    <w:rsid w:val="009C0F0C"/>
    <w:rsid w:val="009C2313"/>
    <w:rsid w:val="009C2347"/>
    <w:rsid w:val="009C327F"/>
    <w:rsid w:val="009C3639"/>
    <w:rsid w:val="009C39CA"/>
    <w:rsid w:val="009C4F99"/>
    <w:rsid w:val="009C5819"/>
    <w:rsid w:val="009C5F8E"/>
    <w:rsid w:val="009C67EC"/>
    <w:rsid w:val="009C6D92"/>
    <w:rsid w:val="009D2B95"/>
    <w:rsid w:val="009D4870"/>
    <w:rsid w:val="009D528F"/>
    <w:rsid w:val="009D6C9C"/>
    <w:rsid w:val="009E21E8"/>
    <w:rsid w:val="009E23D5"/>
    <w:rsid w:val="009E5073"/>
    <w:rsid w:val="009E5E7E"/>
    <w:rsid w:val="009E643A"/>
    <w:rsid w:val="009E7DA3"/>
    <w:rsid w:val="009F28AE"/>
    <w:rsid w:val="009F37B7"/>
    <w:rsid w:val="009F5433"/>
    <w:rsid w:val="009F5E43"/>
    <w:rsid w:val="00A0194F"/>
    <w:rsid w:val="00A01BA1"/>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3DB1"/>
    <w:rsid w:val="00A34836"/>
    <w:rsid w:val="00A359A1"/>
    <w:rsid w:val="00A3792B"/>
    <w:rsid w:val="00A41830"/>
    <w:rsid w:val="00A41BE4"/>
    <w:rsid w:val="00A517B0"/>
    <w:rsid w:val="00A51810"/>
    <w:rsid w:val="00A51F6F"/>
    <w:rsid w:val="00A52486"/>
    <w:rsid w:val="00A53724"/>
    <w:rsid w:val="00A542F7"/>
    <w:rsid w:val="00A5609E"/>
    <w:rsid w:val="00A625A6"/>
    <w:rsid w:val="00A64157"/>
    <w:rsid w:val="00A64488"/>
    <w:rsid w:val="00A649E7"/>
    <w:rsid w:val="00A658B9"/>
    <w:rsid w:val="00A67816"/>
    <w:rsid w:val="00A679C4"/>
    <w:rsid w:val="00A704BE"/>
    <w:rsid w:val="00A70BF5"/>
    <w:rsid w:val="00A7175A"/>
    <w:rsid w:val="00A73129"/>
    <w:rsid w:val="00A73346"/>
    <w:rsid w:val="00A747AC"/>
    <w:rsid w:val="00A75621"/>
    <w:rsid w:val="00A75977"/>
    <w:rsid w:val="00A820FB"/>
    <w:rsid w:val="00A82166"/>
    <w:rsid w:val="00A82346"/>
    <w:rsid w:val="00A83518"/>
    <w:rsid w:val="00A8638F"/>
    <w:rsid w:val="00A874EC"/>
    <w:rsid w:val="00A9004D"/>
    <w:rsid w:val="00A90F13"/>
    <w:rsid w:val="00A91B94"/>
    <w:rsid w:val="00A92BA1"/>
    <w:rsid w:val="00A942D0"/>
    <w:rsid w:val="00A95B0C"/>
    <w:rsid w:val="00A96D60"/>
    <w:rsid w:val="00A9741F"/>
    <w:rsid w:val="00AA0B06"/>
    <w:rsid w:val="00AA10A9"/>
    <w:rsid w:val="00AA13E3"/>
    <w:rsid w:val="00AA1A77"/>
    <w:rsid w:val="00AA3D5D"/>
    <w:rsid w:val="00AA445C"/>
    <w:rsid w:val="00AA4FF4"/>
    <w:rsid w:val="00AA537C"/>
    <w:rsid w:val="00AA5567"/>
    <w:rsid w:val="00AA5A3D"/>
    <w:rsid w:val="00AB1619"/>
    <w:rsid w:val="00AB1C8F"/>
    <w:rsid w:val="00AB5646"/>
    <w:rsid w:val="00AB5A96"/>
    <w:rsid w:val="00AB7038"/>
    <w:rsid w:val="00AB7D8C"/>
    <w:rsid w:val="00AC0150"/>
    <w:rsid w:val="00AC1C83"/>
    <w:rsid w:val="00AC3007"/>
    <w:rsid w:val="00AC3CC6"/>
    <w:rsid w:val="00AC457E"/>
    <w:rsid w:val="00AC541B"/>
    <w:rsid w:val="00AC56C6"/>
    <w:rsid w:val="00AC5847"/>
    <w:rsid w:val="00AC6BC6"/>
    <w:rsid w:val="00AD256E"/>
    <w:rsid w:val="00AD32E7"/>
    <w:rsid w:val="00AD4D49"/>
    <w:rsid w:val="00AD4EC7"/>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12C4"/>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273F"/>
    <w:rsid w:val="00B345BE"/>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6070A"/>
    <w:rsid w:val="00B646A5"/>
    <w:rsid w:val="00B65A49"/>
    <w:rsid w:val="00B668E4"/>
    <w:rsid w:val="00B72AF3"/>
    <w:rsid w:val="00B76FBB"/>
    <w:rsid w:val="00B804A1"/>
    <w:rsid w:val="00B844FB"/>
    <w:rsid w:val="00B863E2"/>
    <w:rsid w:val="00B9016C"/>
    <w:rsid w:val="00B92829"/>
    <w:rsid w:val="00B92FE4"/>
    <w:rsid w:val="00B93086"/>
    <w:rsid w:val="00B962C7"/>
    <w:rsid w:val="00B9657C"/>
    <w:rsid w:val="00B97DDC"/>
    <w:rsid w:val="00BA0C5A"/>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E5845"/>
    <w:rsid w:val="00BE600D"/>
    <w:rsid w:val="00BE783F"/>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298"/>
    <w:rsid w:val="00C1496A"/>
    <w:rsid w:val="00C16008"/>
    <w:rsid w:val="00C1711F"/>
    <w:rsid w:val="00C17557"/>
    <w:rsid w:val="00C17BF7"/>
    <w:rsid w:val="00C2036A"/>
    <w:rsid w:val="00C237C4"/>
    <w:rsid w:val="00C2728A"/>
    <w:rsid w:val="00C31FAB"/>
    <w:rsid w:val="00C33079"/>
    <w:rsid w:val="00C331E9"/>
    <w:rsid w:val="00C34D05"/>
    <w:rsid w:val="00C358C6"/>
    <w:rsid w:val="00C362B9"/>
    <w:rsid w:val="00C371F9"/>
    <w:rsid w:val="00C375A9"/>
    <w:rsid w:val="00C40EAD"/>
    <w:rsid w:val="00C4457E"/>
    <w:rsid w:val="00C45231"/>
    <w:rsid w:val="00C5093D"/>
    <w:rsid w:val="00C509CE"/>
    <w:rsid w:val="00C50DF3"/>
    <w:rsid w:val="00C53DE8"/>
    <w:rsid w:val="00C54C23"/>
    <w:rsid w:val="00C54E52"/>
    <w:rsid w:val="00C5522B"/>
    <w:rsid w:val="00C570F1"/>
    <w:rsid w:val="00C573FC"/>
    <w:rsid w:val="00C575E9"/>
    <w:rsid w:val="00C57E50"/>
    <w:rsid w:val="00C61895"/>
    <w:rsid w:val="00C628BE"/>
    <w:rsid w:val="00C64182"/>
    <w:rsid w:val="00C6552D"/>
    <w:rsid w:val="00C6701F"/>
    <w:rsid w:val="00C677C1"/>
    <w:rsid w:val="00C67AD0"/>
    <w:rsid w:val="00C71DA1"/>
    <w:rsid w:val="00C72833"/>
    <w:rsid w:val="00C74FF0"/>
    <w:rsid w:val="00C75321"/>
    <w:rsid w:val="00C7582B"/>
    <w:rsid w:val="00C76BB0"/>
    <w:rsid w:val="00C77CBD"/>
    <w:rsid w:val="00C80F1D"/>
    <w:rsid w:val="00C81197"/>
    <w:rsid w:val="00C816E9"/>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4675"/>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508"/>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4CC4"/>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78D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6996"/>
    <w:rsid w:val="00D975F5"/>
    <w:rsid w:val="00D97761"/>
    <w:rsid w:val="00D97CE6"/>
    <w:rsid w:val="00DA20B4"/>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2FF5"/>
    <w:rsid w:val="00DD48CA"/>
    <w:rsid w:val="00DD4C17"/>
    <w:rsid w:val="00DD4D52"/>
    <w:rsid w:val="00DD5B2B"/>
    <w:rsid w:val="00DD5D61"/>
    <w:rsid w:val="00DD6E9C"/>
    <w:rsid w:val="00DD7FAC"/>
    <w:rsid w:val="00DE0297"/>
    <w:rsid w:val="00DE0507"/>
    <w:rsid w:val="00DE0987"/>
    <w:rsid w:val="00DE1BDE"/>
    <w:rsid w:val="00DE227C"/>
    <w:rsid w:val="00DE3168"/>
    <w:rsid w:val="00DE4574"/>
    <w:rsid w:val="00DE55C3"/>
    <w:rsid w:val="00DE6A58"/>
    <w:rsid w:val="00DE732C"/>
    <w:rsid w:val="00DE7AA0"/>
    <w:rsid w:val="00DE7F0D"/>
    <w:rsid w:val="00DF19EA"/>
    <w:rsid w:val="00DF1E17"/>
    <w:rsid w:val="00DF2B1F"/>
    <w:rsid w:val="00DF33DB"/>
    <w:rsid w:val="00DF6189"/>
    <w:rsid w:val="00DF62CD"/>
    <w:rsid w:val="00DF63C1"/>
    <w:rsid w:val="00DF6424"/>
    <w:rsid w:val="00DF6ABF"/>
    <w:rsid w:val="00E02F18"/>
    <w:rsid w:val="00E0431F"/>
    <w:rsid w:val="00E05230"/>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8F3"/>
    <w:rsid w:val="00E23E7C"/>
    <w:rsid w:val="00E2413E"/>
    <w:rsid w:val="00E24513"/>
    <w:rsid w:val="00E30CC7"/>
    <w:rsid w:val="00E32B5C"/>
    <w:rsid w:val="00E32DC7"/>
    <w:rsid w:val="00E33919"/>
    <w:rsid w:val="00E35B70"/>
    <w:rsid w:val="00E3687A"/>
    <w:rsid w:val="00E36A63"/>
    <w:rsid w:val="00E4035C"/>
    <w:rsid w:val="00E40500"/>
    <w:rsid w:val="00E40AE6"/>
    <w:rsid w:val="00E40E1C"/>
    <w:rsid w:val="00E427F6"/>
    <w:rsid w:val="00E42F3C"/>
    <w:rsid w:val="00E44582"/>
    <w:rsid w:val="00E44603"/>
    <w:rsid w:val="00E471F4"/>
    <w:rsid w:val="00E47BA6"/>
    <w:rsid w:val="00E50F5D"/>
    <w:rsid w:val="00E513C1"/>
    <w:rsid w:val="00E52814"/>
    <w:rsid w:val="00E54B95"/>
    <w:rsid w:val="00E62D5A"/>
    <w:rsid w:val="00E64596"/>
    <w:rsid w:val="00E6485D"/>
    <w:rsid w:val="00E6577E"/>
    <w:rsid w:val="00E670E7"/>
    <w:rsid w:val="00E672B0"/>
    <w:rsid w:val="00E709D4"/>
    <w:rsid w:val="00E72324"/>
    <w:rsid w:val="00E725DD"/>
    <w:rsid w:val="00E72884"/>
    <w:rsid w:val="00E72ABE"/>
    <w:rsid w:val="00E73578"/>
    <w:rsid w:val="00E74333"/>
    <w:rsid w:val="00E74B5D"/>
    <w:rsid w:val="00E77645"/>
    <w:rsid w:val="00E80040"/>
    <w:rsid w:val="00E808A6"/>
    <w:rsid w:val="00E828D4"/>
    <w:rsid w:val="00E853F2"/>
    <w:rsid w:val="00E861A6"/>
    <w:rsid w:val="00E9026E"/>
    <w:rsid w:val="00E922FE"/>
    <w:rsid w:val="00E93654"/>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BAB"/>
    <w:rsid w:val="00EC4F16"/>
    <w:rsid w:val="00EC54B2"/>
    <w:rsid w:val="00EC55DC"/>
    <w:rsid w:val="00EC6AC3"/>
    <w:rsid w:val="00EC71B1"/>
    <w:rsid w:val="00EC7246"/>
    <w:rsid w:val="00ED2287"/>
    <w:rsid w:val="00ED38D2"/>
    <w:rsid w:val="00ED4A60"/>
    <w:rsid w:val="00EE0137"/>
    <w:rsid w:val="00EE0B97"/>
    <w:rsid w:val="00EE16B7"/>
    <w:rsid w:val="00EE2ECB"/>
    <w:rsid w:val="00EE35F1"/>
    <w:rsid w:val="00EE4122"/>
    <w:rsid w:val="00EE5AA7"/>
    <w:rsid w:val="00EE683F"/>
    <w:rsid w:val="00EE7844"/>
    <w:rsid w:val="00EE795A"/>
    <w:rsid w:val="00EF1417"/>
    <w:rsid w:val="00EF212F"/>
    <w:rsid w:val="00EF2D8D"/>
    <w:rsid w:val="00EF3A0C"/>
    <w:rsid w:val="00EF434A"/>
    <w:rsid w:val="00EF4EB7"/>
    <w:rsid w:val="00EF5C81"/>
    <w:rsid w:val="00EF5DAD"/>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6A7"/>
    <w:rsid w:val="00F169CF"/>
    <w:rsid w:val="00F200BB"/>
    <w:rsid w:val="00F21311"/>
    <w:rsid w:val="00F229FC"/>
    <w:rsid w:val="00F22EC7"/>
    <w:rsid w:val="00F26D2F"/>
    <w:rsid w:val="00F3007A"/>
    <w:rsid w:val="00F31AB8"/>
    <w:rsid w:val="00F32234"/>
    <w:rsid w:val="00F32507"/>
    <w:rsid w:val="00F325C8"/>
    <w:rsid w:val="00F3347C"/>
    <w:rsid w:val="00F34849"/>
    <w:rsid w:val="00F35A8C"/>
    <w:rsid w:val="00F35E69"/>
    <w:rsid w:val="00F41276"/>
    <w:rsid w:val="00F4283F"/>
    <w:rsid w:val="00F4310F"/>
    <w:rsid w:val="00F46E73"/>
    <w:rsid w:val="00F479BC"/>
    <w:rsid w:val="00F47A34"/>
    <w:rsid w:val="00F54BE6"/>
    <w:rsid w:val="00F55C49"/>
    <w:rsid w:val="00F55F74"/>
    <w:rsid w:val="00F565B6"/>
    <w:rsid w:val="00F62AEB"/>
    <w:rsid w:val="00F63525"/>
    <w:rsid w:val="00F644CD"/>
    <w:rsid w:val="00F6505C"/>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A6815"/>
    <w:rsid w:val="00FB03DC"/>
    <w:rsid w:val="00FB133A"/>
    <w:rsid w:val="00FB50B5"/>
    <w:rsid w:val="00FB586F"/>
    <w:rsid w:val="00FB59CE"/>
    <w:rsid w:val="00FB645D"/>
    <w:rsid w:val="00FB6A3D"/>
    <w:rsid w:val="00FB7308"/>
    <w:rsid w:val="00FC1192"/>
    <w:rsid w:val="00FC28E9"/>
    <w:rsid w:val="00FC43F3"/>
    <w:rsid w:val="00FC4E57"/>
    <w:rsid w:val="00FC5FC2"/>
    <w:rsid w:val="00FC60A7"/>
    <w:rsid w:val="00FC7411"/>
    <w:rsid w:val="00FD036D"/>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31E9"/>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3</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2025-03-28T15:50:00Z</dcterms:created>
  <dcterms:modified xsi:type="dcterms:W3CDTF">2025-03-28T16:57:00Z</dcterms:modified>
  <cp:category/>
</cp:coreProperties>
</file>